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97C3C" w14:textId="4F0A45E0" w:rsidR="00C57E9A" w:rsidRPr="006F6036" w:rsidRDefault="00C57E9A" w:rsidP="00C57E9A">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6F6036">
        <w:rPr>
          <w:rFonts w:ascii="Arial" w:eastAsia="MS Mincho" w:hAnsi="Arial" w:cs="Arial"/>
          <w:b/>
          <w:sz w:val="24"/>
          <w:szCs w:val="24"/>
          <w:lang w:val="en-GB" w:eastAsia="x-none"/>
        </w:rPr>
        <w:t>3GPP TSG-RAN WG2 Meeting #10</w:t>
      </w:r>
      <w:r w:rsidR="00A56CAD">
        <w:rPr>
          <w:rFonts w:ascii="Arial" w:eastAsia="MS Mincho" w:hAnsi="Arial" w:cs="Arial"/>
          <w:b/>
          <w:sz w:val="24"/>
          <w:szCs w:val="24"/>
          <w:lang w:val="en-GB" w:eastAsia="x-none"/>
        </w:rPr>
        <w:t>5</w:t>
      </w:r>
      <w:r w:rsidRPr="006F6036">
        <w:rPr>
          <w:rFonts w:ascii="Arial" w:eastAsia="MS Mincho" w:hAnsi="Arial" w:cs="Arial"/>
          <w:b/>
          <w:sz w:val="24"/>
          <w:szCs w:val="24"/>
          <w:lang w:val="en-GB" w:eastAsia="x-none"/>
        </w:rPr>
        <w:tab/>
        <w:t>R2-1</w:t>
      </w:r>
      <w:r w:rsidR="00A56CAD">
        <w:rPr>
          <w:rFonts w:ascii="Arial" w:eastAsia="MS Mincho" w:hAnsi="Arial" w:cs="Arial"/>
          <w:b/>
          <w:sz w:val="24"/>
          <w:szCs w:val="24"/>
          <w:lang w:val="en-GB" w:eastAsia="x-none"/>
        </w:rPr>
        <w:t>9</w:t>
      </w:r>
      <w:r w:rsidR="003C3D31">
        <w:rPr>
          <w:rFonts w:ascii="Arial" w:eastAsia="MS Mincho" w:hAnsi="Arial" w:cs="Arial"/>
          <w:b/>
          <w:sz w:val="24"/>
          <w:szCs w:val="24"/>
          <w:lang w:val="en-GB" w:eastAsia="x-none"/>
        </w:rPr>
        <w:t>00998</w:t>
      </w:r>
    </w:p>
    <w:p w14:paraId="41F9B491" w14:textId="4470DC7A" w:rsidR="0097167E" w:rsidRPr="006F6036" w:rsidRDefault="00A56CAD"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A56CAD">
        <w:rPr>
          <w:rFonts w:cs="Arial"/>
          <w:noProof w:val="0"/>
          <w:sz w:val="24"/>
          <w:szCs w:val="24"/>
          <w:lang w:eastAsia="x-none"/>
        </w:rPr>
        <w:t>Athens, Greece, 25th February - 1st March 2019</w:t>
      </w:r>
    </w:p>
    <w:p w14:paraId="54D4CAE8" w14:textId="77777777" w:rsidR="00A07E02" w:rsidRPr="006F6036" w:rsidRDefault="00A07E02" w:rsidP="00A07E02">
      <w:pPr>
        <w:pStyle w:val="3GPPHeader"/>
        <w:rPr>
          <w:rFonts w:ascii="Arial" w:hAnsi="Arial" w:cs="Arial"/>
          <w:color w:val="FF0000"/>
          <w:szCs w:val="24"/>
          <w:lang w:eastAsia="zh-TW"/>
        </w:rPr>
      </w:pPr>
    </w:p>
    <w:p w14:paraId="027912C8" w14:textId="484EA2DE" w:rsidR="00A07E02" w:rsidRPr="006F6036" w:rsidRDefault="00A07E02" w:rsidP="00A07E02">
      <w:pPr>
        <w:pStyle w:val="3GPPHeader"/>
        <w:rPr>
          <w:rFonts w:ascii="Arial" w:hAnsi="Arial" w:cs="Arial"/>
          <w:szCs w:val="24"/>
        </w:rPr>
      </w:pPr>
      <w:r w:rsidRPr="006F6036">
        <w:rPr>
          <w:rFonts w:ascii="Arial" w:hAnsi="Arial" w:cs="Arial"/>
          <w:szCs w:val="24"/>
        </w:rPr>
        <w:t>Agenda Item:</w:t>
      </w:r>
      <w:r w:rsidRPr="006F6036">
        <w:rPr>
          <w:rFonts w:ascii="Arial" w:hAnsi="Arial" w:cs="Arial"/>
          <w:szCs w:val="24"/>
        </w:rPr>
        <w:tab/>
      </w:r>
      <w:r w:rsidR="00611096" w:rsidRPr="006F6036">
        <w:rPr>
          <w:rFonts w:ascii="Arial" w:hAnsi="Arial" w:cs="Arial"/>
          <w:szCs w:val="24"/>
        </w:rPr>
        <w:t>12</w:t>
      </w:r>
      <w:r w:rsidR="0059607F" w:rsidRPr="006F6036">
        <w:rPr>
          <w:rFonts w:ascii="Arial" w:hAnsi="Arial" w:cs="Arial"/>
          <w:szCs w:val="24"/>
        </w:rPr>
        <w:t>.</w:t>
      </w:r>
      <w:r w:rsidR="00A56CAD">
        <w:rPr>
          <w:rFonts w:ascii="Arial" w:hAnsi="Arial" w:cs="Arial"/>
          <w:szCs w:val="24"/>
        </w:rPr>
        <w:t>1</w:t>
      </w:r>
      <w:r w:rsidR="009861DC" w:rsidRPr="006F6036">
        <w:rPr>
          <w:rFonts w:ascii="Arial" w:hAnsi="Arial" w:cs="Arial"/>
          <w:szCs w:val="24"/>
        </w:rPr>
        <w:t>.</w:t>
      </w:r>
      <w:r w:rsidR="00611096" w:rsidRPr="006F6036">
        <w:rPr>
          <w:rFonts w:ascii="Arial" w:hAnsi="Arial" w:cs="Arial"/>
          <w:szCs w:val="24"/>
        </w:rPr>
        <w:t>2</w:t>
      </w:r>
    </w:p>
    <w:p w14:paraId="79D236BA" w14:textId="77777777" w:rsidR="00A07E02" w:rsidRPr="006F6036" w:rsidRDefault="00A07E02" w:rsidP="00A07E02">
      <w:pPr>
        <w:pStyle w:val="3GPPHeader"/>
        <w:rPr>
          <w:rFonts w:ascii="Arial" w:hAnsi="Arial" w:cs="Arial"/>
          <w:szCs w:val="24"/>
        </w:rPr>
      </w:pPr>
      <w:r w:rsidRPr="006F6036">
        <w:rPr>
          <w:rFonts w:ascii="Arial" w:hAnsi="Arial" w:cs="Arial"/>
          <w:szCs w:val="24"/>
        </w:rPr>
        <w:t xml:space="preserve">Source: </w:t>
      </w:r>
      <w:r w:rsidRPr="006F6036">
        <w:rPr>
          <w:rFonts w:ascii="Arial" w:hAnsi="Arial" w:cs="Arial"/>
          <w:szCs w:val="24"/>
        </w:rPr>
        <w:tab/>
      </w:r>
      <w:proofErr w:type="spellStart"/>
      <w:r w:rsidRPr="006F6036">
        <w:rPr>
          <w:rFonts w:ascii="Arial" w:hAnsi="Arial" w:cs="Arial"/>
          <w:szCs w:val="24"/>
        </w:rPr>
        <w:t>MediaTek</w:t>
      </w:r>
      <w:proofErr w:type="spellEnd"/>
      <w:r w:rsidRPr="006F6036">
        <w:rPr>
          <w:rFonts w:ascii="Arial" w:hAnsi="Arial" w:cs="Arial"/>
          <w:szCs w:val="24"/>
        </w:rPr>
        <w:t xml:space="preserve"> Inc.</w:t>
      </w:r>
    </w:p>
    <w:p w14:paraId="108A86FF" w14:textId="65030283" w:rsidR="00A07E02" w:rsidRPr="006F6036" w:rsidRDefault="00FF0668" w:rsidP="00A07E02">
      <w:pPr>
        <w:pStyle w:val="3GPPHeaderArial"/>
        <w:tabs>
          <w:tab w:val="left" w:pos="1701"/>
        </w:tabs>
        <w:rPr>
          <w:b/>
          <w:sz w:val="24"/>
          <w:lang w:val="en-GB" w:eastAsia="zh-TW"/>
        </w:rPr>
      </w:pPr>
      <w:r w:rsidRPr="006F6036">
        <w:rPr>
          <w:b/>
          <w:sz w:val="24"/>
          <w:lang w:val="en-GB"/>
        </w:rPr>
        <w:t xml:space="preserve">Title:  </w:t>
      </w:r>
      <w:r w:rsidRPr="006F6036">
        <w:rPr>
          <w:b/>
          <w:sz w:val="24"/>
          <w:lang w:val="en-GB"/>
        </w:rPr>
        <w:tab/>
      </w:r>
      <w:r w:rsidR="002F5F5F" w:rsidRPr="006F6036">
        <w:rPr>
          <w:b/>
          <w:sz w:val="24"/>
          <w:lang w:val="en-GB"/>
        </w:rPr>
        <w:t xml:space="preserve">Mobile-terminated Early Data Transmission </w:t>
      </w:r>
    </w:p>
    <w:p w14:paraId="2D698DC6" w14:textId="77777777" w:rsidR="00A07E02" w:rsidRPr="006F6036" w:rsidRDefault="00A07E02" w:rsidP="00A07E02">
      <w:pPr>
        <w:pStyle w:val="3GPPHeaderArial"/>
        <w:tabs>
          <w:tab w:val="left" w:pos="1701"/>
        </w:tabs>
        <w:rPr>
          <w:b/>
          <w:sz w:val="24"/>
          <w:lang w:val="en-GB" w:eastAsia="zh-TW"/>
        </w:rPr>
      </w:pPr>
    </w:p>
    <w:p w14:paraId="4570B40E" w14:textId="77777777" w:rsidR="00A07E02" w:rsidRPr="006F6036" w:rsidRDefault="00A07E02" w:rsidP="00A07E02">
      <w:pPr>
        <w:pStyle w:val="3GPPHeader"/>
        <w:rPr>
          <w:rFonts w:ascii="Arial" w:hAnsi="Arial" w:cs="Arial"/>
          <w:szCs w:val="24"/>
        </w:rPr>
      </w:pPr>
      <w:r w:rsidRPr="006F6036">
        <w:rPr>
          <w:rFonts w:ascii="Arial" w:hAnsi="Arial" w:cs="Arial"/>
          <w:szCs w:val="24"/>
        </w:rPr>
        <w:t>Document for:</w:t>
      </w:r>
      <w:r w:rsidRPr="006F6036">
        <w:rPr>
          <w:rFonts w:ascii="Arial" w:hAnsi="Arial" w:cs="Arial"/>
          <w:szCs w:val="24"/>
        </w:rPr>
        <w:tab/>
        <w:t>Discussion and decision</w:t>
      </w:r>
    </w:p>
    <w:p w14:paraId="0FB84FBC" w14:textId="77777777" w:rsidR="00A07E02" w:rsidRPr="006F6036" w:rsidRDefault="00A07E02" w:rsidP="00A07E02">
      <w:pPr>
        <w:pStyle w:val="1"/>
        <w:overflowPunct w:val="0"/>
        <w:autoSpaceDE w:val="0"/>
        <w:autoSpaceDN w:val="0"/>
        <w:adjustRightInd w:val="0"/>
        <w:rPr>
          <w:rFonts w:eastAsia="新細明體" w:cs="Arial"/>
        </w:rPr>
      </w:pPr>
      <w:r w:rsidRPr="006F6036">
        <w:rPr>
          <w:rFonts w:eastAsia="新細明體" w:cs="Arial"/>
        </w:rPr>
        <w:t>Introduction</w:t>
      </w:r>
      <w:bookmarkStart w:id="2" w:name="OLE_LINK39"/>
      <w:bookmarkStart w:id="3" w:name="OLE_LINK38"/>
      <w:bookmarkStart w:id="4" w:name="OLE_LINK37"/>
    </w:p>
    <w:p w14:paraId="420B8EB9" w14:textId="5BA11768" w:rsidR="00BA6813" w:rsidRDefault="00211501" w:rsidP="00211501">
      <w:pPr>
        <w:ind w:right="-99"/>
        <w:rPr>
          <w:rFonts w:ascii="Arial" w:hAnsi="Arial" w:cs="Arial"/>
        </w:rPr>
      </w:pPr>
      <w:r w:rsidRPr="006F6036">
        <w:rPr>
          <w:rFonts w:ascii="Arial" w:hAnsi="Arial" w:cs="Arial"/>
        </w:rPr>
        <w:t xml:space="preserve">In </w:t>
      </w:r>
      <w:r w:rsidR="00BA6813" w:rsidRPr="006F6036">
        <w:rPr>
          <w:rFonts w:ascii="Arial" w:hAnsi="Arial" w:cs="Arial"/>
        </w:rPr>
        <w:t>RAN2 #10</w:t>
      </w:r>
      <w:r w:rsidR="00A56CAD">
        <w:rPr>
          <w:rFonts w:ascii="Arial" w:hAnsi="Arial" w:cs="Arial"/>
        </w:rPr>
        <w:t>4</w:t>
      </w:r>
      <w:r w:rsidR="00BA6813" w:rsidRPr="006F6036">
        <w:rPr>
          <w:rFonts w:ascii="Arial" w:hAnsi="Arial" w:cs="Arial"/>
        </w:rPr>
        <w:t xml:space="preserve">, </w:t>
      </w:r>
      <w:r w:rsidR="006F6036" w:rsidRPr="006F6036">
        <w:rPr>
          <w:rFonts w:ascii="Arial" w:hAnsi="Arial" w:cs="Arial"/>
          <w:bCs/>
        </w:rPr>
        <w:t>Mobile-terminated Early Data Transmission (MT EDT)</w:t>
      </w:r>
      <w:r w:rsidR="006F6036">
        <w:rPr>
          <w:rFonts w:ascii="Arial" w:hAnsi="Arial" w:cs="Arial"/>
          <w:bCs/>
        </w:rPr>
        <w:t xml:space="preserve"> </w:t>
      </w:r>
      <w:r w:rsidR="00BA6813" w:rsidRPr="006F6036">
        <w:rPr>
          <w:rFonts w:ascii="Arial" w:hAnsi="Arial" w:cs="Arial"/>
        </w:rPr>
        <w:t>had been discussed</w:t>
      </w:r>
      <w:r w:rsidR="00BA5C16" w:rsidRPr="006F6036">
        <w:rPr>
          <w:rFonts w:ascii="Arial" w:hAnsi="Arial" w:cs="Arial"/>
        </w:rPr>
        <w:t xml:space="preserve"> [1]</w:t>
      </w:r>
      <w:r w:rsidR="00BA6813" w:rsidRPr="006F6036">
        <w:rPr>
          <w:rFonts w:ascii="Arial" w:hAnsi="Arial" w:cs="Arial"/>
        </w:rPr>
        <w:t xml:space="preserve">. The </w:t>
      </w:r>
      <w:r w:rsidR="00A56CAD">
        <w:rPr>
          <w:rFonts w:ascii="Arial" w:hAnsi="Arial" w:cs="Arial"/>
        </w:rPr>
        <w:t>agreements</w:t>
      </w:r>
      <w:r w:rsidR="00BA6813" w:rsidRPr="006F6036">
        <w:rPr>
          <w:rFonts w:ascii="Arial" w:hAnsi="Arial" w:cs="Arial"/>
        </w:rPr>
        <w:t xml:space="preserve"> </w:t>
      </w:r>
      <w:r w:rsidR="00A56CAD">
        <w:rPr>
          <w:rFonts w:ascii="Arial" w:hAnsi="Arial" w:cs="Arial"/>
        </w:rPr>
        <w:t>are</w:t>
      </w:r>
      <w:r w:rsidR="00AA6A6C">
        <w:rPr>
          <w:rFonts w:ascii="Arial" w:hAnsi="Arial" w:cs="Arial"/>
        </w:rPr>
        <w:t xml:space="preserve"> achieved.</w:t>
      </w:r>
    </w:p>
    <w:p w14:paraId="1E9EEBFA" w14:textId="77777777" w:rsidR="00A56CAD" w:rsidRDefault="00A56CAD" w:rsidP="00211501">
      <w:pPr>
        <w:ind w:right="-99"/>
        <w:rPr>
          <w:rFonts w:ascii="Arial" w:hAnsi="Arial" w:cs="Arial"/>
        </w:rPr>
      </w:pPr>
    </w:p>
    <w:p w14:paraId="2867B4C9" w14:textId="77777777" w:rsidR="00A56CAD" w:rsidRPr="00F63215" w:rsidRDefault="00A56CAD" w:rsidP="00A56CAD">
      <w:pPr>
        <w:pStyle w:val="Doc-text2"/>
        <w:pBdr>
          <w:top w:val="single" w:sz="4" w:space="1" w:color="auto"/>
          <w:left w:val="single" w:sz="4" w:space="4" w:color="auto"/>
          <w:bottom w:val="single" w:sz="4" w:space="1" w:color="auto"/>
          <w:right w:val="single" w:sz="4" w:space="4" w:color="auto"/>
        </w:pBdr>
        <w:rPr>
          <w:b/>
        </w:rPr>
      </w:pPr>
      <w:r w:rsidRPr="00F63215">
        <w:rPr>
          <w:b/>
        </w:rPr>
        <w:t>Agreements</w:t>
      </w:r>
    </w:p>
    <w:p w14:paraId="2D8F56F1" w14:textId="77777777" w:rsidR="00A56CAD" w:rsidRDefault="00A56CAD" w:rsidP="00A56CAD">
      <w:pPr>
        <w:pStyle w:val="Doc-text2"/>
        <w:pBdr>
          <w:top w:val="single" w:sz="4" w:space="1" w:color="auto"/>
          <w:left w:val="single" w:sz="4" w:space="4" w:color="auto"/>
          <w:bottom w:val="single" w:sz="4" w:space="1" w:color="auto"/>
          <w:right w:val="single" w:sz="4" w:space="4" w:color="auto"/>
        </w:pBdr>
        <w:rPr>
          <w:lang w:val="en-US"/>
        </w:rPr>
      </w:pPr>
      <w:r w:rsidRPr="00F63215">
        <w:rPr>
          <w:lang w:val="en-US"/>
        </w:rPr>
        <w:t>-</w:t>
      </w:r>
      <w:r>
        <w:rPr>
          <w:lang w:val="en-US"/>
        </w:rPr>
        <w:t xml:space="preserve"> </w:t>
      </w:r>
      <w:r w:rsidRPr="007106F1">
        <w:rPr>
          <w:lang w:val="en-US"/>
        </w:rPr>
        <w:t xml:space="preserve">MT EDT </w:t>
      </w:r>
      <w:r>
        <w:rPr>
          <w:lang w:val="en-US"/>
        </w:rPr>
        <w:t xml:space="preserve">are evaluated at least based on </w:t>
      </w:r>
      <w:r w:rsidRPr="007106F1">
        <w:rPr>
          <w:lang w:val="en-US"/>
        </w:rPr>
        <w:t xml:space="preserve">battery life, </w:t>
      </w:r>
      <w:r>
        <w:rPr>
          <w:lang w:val="en-US"/>
        </w:rPr>
        <w:t xml:space="preserve">network </w:t>
      </w:r>
      <w:r w:rsidRPr="007106F1">
        <w:rPr>
          <w:lang w:val="en-US"/>
        </w:rPr>
        <w:t>resource efficiency, security, reliability</w:t>
      </w:r>
      <w:r>
        <w:rPr>
          <w:lang w:val="en-US"/>
        </w:rPr>
        <w:t xml:space="preserve"> and potential </w:t>
      </w:r>
      <w:r w:rsidRPr="00A809DC">
        <w:rPr>
          <w:lang w:val="en-US"/>
        </w:rPr>
        <w:t>impact on core network.</w:t>
      </w:r>
    </w:p>
    <w:p w14:paraId="6F071FCF" w14:textId="77777777" w:rsidR="00A56CAD" w:rsidRDefault="00A56CAD" w:rsidP="00A56CAD">
      <w:pPr>
        <w:pStyle w:val="Doc-text2"/>
        <w:pBdr>
          <w:top w:val="single" w:sz="4" w:space="1" w:color="auto"/>
          <w:left w:val="single" w:sz="4" w:space="4" w:color="auto"/>
          <w:bottom w:val="single" w:sz="4" w:space="1" w:color="auto"/>
          <w:right w:val="single" w:sz="4" w:space="4" w:color="auto"/>
        </w:pBdr>
      </w:pPr>
      <w:r>
        <w:t xml:space="preserve">- </w:t>
      </w:r>
      <w:r w:rsidRPr="001C5D51">
        <w:t xml:space="preserve">MT-EDT is </w:t>
      </w:r>
      <w:r>
        <w:t xml:space="preserve">intended for </w:t>
      </w:r>
      <w:r w:rsidRPr="001C5D51">
        <w:t>DL data which can be transmitted in one transport block.</w:t>
      </w:r>
    </w:p>
    <w:p w14:paraId="7F5C343E" w14:textId="77777777" w:rsidR="00A56CAD" w:rsidRDefault="00A56CAD" w:rsidP="00A56CAD">
      <w:pPr>
        <w:pStyle w:val="Doc-text2"/>
        <w:pBdr>
          <w:top w:val="single" w:sz="4" w:space="1" w:color="auto"/>
          <w:left w:val="single" w:sz="4" w:space="4" w:color="auto"/>
          <w:bottom w:val="single" w:sz="4" w:space="1" w:color="auto"/>
          <w:right w:val="single" w:sz="4" w:space="4" w:color="auto"/>
        </w:pBdr>
      </w:pPr>
      <w:r>
        <w:t xml:space="preserve">- Use cases that require DL data transmission </w:t>
      </w:r>
      <w:r w:rsidRPr="001C5D51">
        <w:t xml:space="preserve">with </w:t>
      </w:r>
      <w:r>
        <w:t>or</w:t>
      </w:r>
      <w:r w:rsidRPr="001C5D51">
        <w:t xml:space="preserve"> without </w:t>
      </w:r>
      <w:r>
        <w:t>UL data transmission as a response should be supported for MT-EDT.</w:t>
      </w:r>
    </w:p>
    <w:p w14:paraId="0F4D2C08" w14:textId="77777777" w:rsidR="00A56CAD" w:rsidRDefault="00A56CAD" w:rsidP="00A56CAD">
      <w:pPr>
        <w:pStyle w:val="Doc-text2"/>
        <w:pBdr>
          <w:top w:val="single" w:sz="4" w:space="1" w:color="auto"/>
          <w:left w:val="single" w:sz="4" w:space="4" w:color="auto"/>
          <w:bottom w:val="single" w:sz="4" w:space="1" w:color="auto"/>
          <w:right w:val="single" w:sz="4" w:space="4" w:color="auto"/>
        </w:pBdr>
      </w:pPr>
    </w:p>
    <w:p w14:paraId="3A92AF9C" w14:textId="77777777" w:rsidR="00A56CAD" w:rsidRPr="00A56CAD" w:rsidRDefault="00A56CAD" w:rsidP="00211501">
      <w:pPr>
        <w:ind w:right="-99"/>
        <w:rPr>
          <w:rFonts w:ascii="Arial" w:hAnsi="Arial" w:cs="Arial"/>
          <w:lang w:val="en-GB"/>
        </w:rPr>
      </w:pPr>
    </w:p>
    <w:p w14:paraId="1A5A2D03" w14:textId="5808CA8E" w:rsidR="006F6036" w:rsidRPr="006F6036" w:rsidRDefault="00AA6A6C" w:rsidP="00211501">
      <w:pPr>
        <w:ind w:right="-99"/>
        <w:rPr>
          <w:rFonts w:ascii="Arial" w:hAnsi="Arial" w:cs="Arial"/>
        </w:rPr>
      </w:pPr>
      <w:r>
        <w:rPr>
          <w:rFonts w:ascii="Arial" w:hAnsi="Arial" w:cs="Arial"/>
        </w:rPr>
        <w:t>Also i</w:t>
      </w:r>
      <w:r w:rsidRPr="006F6036">
        <w:rPr>
          <w:rFonts w:ascii="Arial" w:hAnsi="Arial" w:cs="Arial"/>
        </w:rPr>
        <w:t>n RAN2 #10</w:t>
      </w:r>
      <w:r>
        <w:rPr>
          <w:rFonts w:ascii="Arial" w:hAnsi="Arial" w:cs="Arial"/>
        </w:rPr>
        <w:t xml:space="preserve">3bis, </w:t>
      </w:r>
      <w:r w:rsidR="00BC5E1E">
        <w:rPr>
          <w:rFonts w:ascii="Arial" w:hAnsi="Arial" w:cs="Arial"/>
        </w:rPr>
        <w:t xml:space="preserve">agreements </w:t>
      </w:r>
      <w:r>
        <w:rPr>
          <w:rFonts w:ascii="Arial" w:hAnsi="Arial" w:cs="Arial"/>
        </w:rPr>
        <w:t>are made</w:t>
      </w:r>
      <w:r w:rsidR="00634B06">
        <w:rPr>
          <w:rFonts w:ascii="Arial" w:hAnsi="Arial" w:cs="Arial"/>
        </w:rPr>
        <w:t xml:space="preserve"> [2]</w:t>
      </w:r>
      <w:r>
        <w:rPr>
          <w:rFonts w:ascii="Arial" w:hAnsi="Arial" w:cs="Arial"/>
        </w:rPr>
        <w:t>.</w:t>
      </w:r>
    </w:p>
    <w:p w14:paraId="3956D684" w14:textId="77777777" w:rsidR="00A56CAD" w:rsidRDefault="00A56CAD" w:rsidP="00AA6A6C">
      <w:pPr>
        <w:pStyle w:val="Doc-text2"/>
        <w:ind w:left="0" w:firstLine="0"/>
        <w:rPr>
          <w:rFonts w:cs="Arial"/>
        </w:rPr>
      </w:pPr>
    </w:p>
    <w:p w14:paraId="696D93EC" w14:textId="77777777" w:rsidR="00BA6813" w:rsidRPr="006F6036" w:rsidRDefault="00BA6813" w:rsidP="00BA6813">
      <w:pPr>
        <w:pStyle w:val="Doc-text2"/>
        <w:rPr>
          <w:rFonts w:cs="Arial"/>
        </w:rPr>
      </w:pPr>
      <w:r w:rsidRPr="006F6036">
        <w:rPr>
          <w:rFonts w:cs="Arial"/>
        </w:rPr>
        <w:t>=&gt; RAN2 intends to support MT-initiated EDT for both CP and UP solutions.</w:t>
      </w:r>
    </w:p>
    <w:p w14:paraId="2BD0C05E" w14:textId="77777777" w:rsidR="00BA6813" w:rsidRPr="006F6036" w:rsidRDefault="00BA6813" w:rsidP="00BA6813">
      <w:pPr>
        <w:pStyle w:val="Doc-text2"/>
        <w:rPr>
          <w:rFonts w:cs="Arial"/>
        </w:rPr>
      </w:pPr>
      <w:r w:rsidRPr="006F6036">
        <w:rPr>
          <w:rFonts w:cs="Arial"/>
        </w:rPr>
        <w:t>=&gt; The intention to use MT-EDT is for user data, i.e. not for NAS signalling.</w:t>
      </w:r>
    </w:p>
    <w:p w14:paraId="42A03A86" w14:textId="77777777" w:rsidR="00BA6813" w:rsidRPr="006F6036" w:rsidRDefault="00BA6813" w:rsidP="00211501">
      <w:pPr>
        <w:ind w:right="-99"/>
        <w:rPr>
          <w:rFonts w:ascii="Arial" w:hAnsi="Arial" w:cs="Arial"/>
        </w:rPr>
      </w:pPr>
    </w:p>
    <w:p w14:paraId="5DE58BFA" w14:textId="47D762FC" w:rsidR="00763361" w:rsidRPr="006F6036" w:rsidRDefault="00FD6E6C" w:rsidP="002E067A">
      <w:pPr>
        <w:overflowPunct w:val="0"/>
        <w:autoSpaceDE w:val="0"/>
        <w:autoSpaceDN w:val="0"/>
        <w:adjustRightInd w:val="0"/>
        <w:textAlignment w:val="baseline"/>
        <w:rPr>
          <w:rFonts w:ascii="Arial" w:hAnsi="Arial" w:cs="Arial"/>
          <w:bCs/>
        </w:rPr>
      </w:pPr>
      <w:r w:rsidRPr="006F6036">
        <w:rPr>
          <w:rFonts w:ascii="Arial" w:hAnsi="Arial" w:cs="Arial"/>
          <w:bCs/>
        </w:rPr>
        <w:t xml:space="preserve">In this paper, we </w:t>
      </w:r>
      <w:r w:rsidR="00622CF9" w:rsidRPr="006F6036">
        <w:rPr>
          <w:rFonts w:ascii="Arial" w:hAnsi="Arial" w:cs="Arial"/>
          <w:bCs/>
        </w:rPr>
        <w:t xml:space="preserve">further </w:t>
      </w:r>
      <w:r w:rsidRPr="006F6036">
        <w:rPr>
          <w:rFonts w:ascii="Arial" w:hAnsi="Arial" w:cs="Arial"/>
          <w:bCs/>
        </w:rPr>
        <w:t xml:space="preserve">discuss </w:t>
      </w:r>
      <w:r w:rsidR="005472A6" w:rsidRPr="006F6036">
        <w:rPr>
          <w:rFonts w:ascii="Arial" w:hAnsi="Arial" w:cs="Arial"/>
          <w:bCs/>
        </w:rPr>
        <w:t xml:space="preserve">the design </w:t>
      </w:r>
      <w:r w:rsidRPr="006F6036">
        <w:rPr>
          <w:rFonts w:ascii="Arial" w:hAnsi="Arial" w:cs="Arial"/>
          <w:bCs/>
        </w:rPr>
        <w:t xml:space="preserve">of </w:t>
      </w:r>
      <w:r w:rsidR="006F6036">
        <w:rPr>
          <w:rFonts w:ascii="Arial" w:hAnsi="Arial" w:cs="Arial"/>
          <w:bCs/>
        </w:rPr>
        <w:t>MT EDT</w:t>
      </w:r>
      <w:r w:rsidRPr="006F6036">
        <w:rPr>
          <w:rFonts w:ascii="Arial" w:hAnsi="Arial" w:cs="Arial"/>
          <w:bCs/>
        </w:rPr>
        <w:t xml:space="preserve">. </w:t>
      </w:r>
    </w:p>
    <w:p w14:paraId="13CD6DEA" w14:textId="684C59CA" w:rsidR="00982F8D" w:rsidRPr="006F6036" w:rsidRDefault="00681A6D" w:rsidP="00681A6D">
      <w:pPr>
        <w:pStyle w:val="1"/>
        <w:overflowPunct w:val="0"/>
        <w:autoSpaceDE w:val="0"/>
        <w:autoSpaceDN w:val="0"/>
        <w:adjustRightInd w:val="0"/>
        <w:rPr>
          <w:rFonts w:eastAsia="新細明體" w:cs="Arial"/>
        </w:rPr>
      </w:pPr>
      <w:r w:rsidRPr="006F6036">
        <w:rPr>
          <w:rFonts w:eastAsia="新細明體" w:cs="Arial"/>
        </w:rPr>
        <w:t xml:space="preserve">MT </w:t>
      </w:r>
      <w:r w:rsidR="00AA6A6C">
        <w:rPr>
          <w:rFonts w:eastAsia="新細明體" w:cs="Arial"/>
        </w:rPr>
        <w:t xml:space="preserve">data in MSG4 </w:t>
      </w:r>
      <w:r w:rsidR="008D0274" w:rsidRPr="006F6036">
        <w:rPr>
          <w:rFonts w:eastAsia="新細明體" w:cs="Arial"/>
        </w:rPr>
        <w:t xml:space="preserve"> </w:t>
      </w:r>
    </w:p>
    <w:p w14:paraId="1A15794C" w14:textId="27370482" w:rsidR="00C80C3C" w:rsidRDefault="00C80C3C" w:rsidP="00BA5C16">
      <w:pPr>
        <w:jc w:val="both"/>
        <w:rPr>
          <w:rFonts w:ascii="Arial" w:hAnsi="Arial" w:cs="Arial"/>
        </w:rPr>
      </w:pPr>
      <w:r>
        <w:rPr>
          <w:rFonts w:ascii="Arial" w:hAnsi="Arial" w:cs="Arial"/>
        </w:rPr>
        <w:t>Several options, including paging based options, DL data after preamble, DL data in MSG4, are discussed in the email discussion. Several metrics, such as battery life, network resource efficiency, security, reli</w:t>
      </w:r>
      <w:r w:rsidR="00D9639D">
        <w:rPr>
          <w:rFonts w:ascii="Arial" w:hAnsi="Arial" w:cs="Arial"/>
        </w:rPr>
        <w:t>ability, potential impact on CN</w:t>
      </w:r>
      <w:r>
        <w:rPr>
          <w:rFonts w:ascii="Arial" w:hAnsi="Arial" w:cs="Arial"/>
        </w:rPr>
        <w:t xml:space="preserve"> and support of agreed use cases, are analyzed</w:t>
      </w:r>
      <w:r w:rsidR="00634B06">
        <w:rPr>
          <w:rFonts w:ascii="Arial" w:hAnsi="Arial" w:cs="Arial"/>
        </w:rPr>
        <w:t xml:space="preserve"> [3]</w:t>
      </w:r>
      <w:r>
        <w:rPr>
          <w:rFonts w:ascii="Arial" w:hAnsi="Arial" w:cs="Arial"/>
        </w:rPr>
        <w:t xml:space="preserve">. </w:t>
      </w:r>
      <w:r w:rsidR="004E4E3C">
        <w:rPr>
          <w:rFonts w:ascii="Arial" w:hAnsi="Arial" w:cs="Arial"/>
        </w:rPr>
        <w:t>Among these metrics, the</w:t>
      </w:r>
      <w:r w:rsidR="006274FA">
        <w:rPr>
          <w:rFonts w:ascii="Arial" w:hAnsi="Arial" w:cs="Arial"/>
        </w:rPr>
        <w:t xml:space="preserve"> </w:t>
      </w:r>
      <w:r w:rsidR="00F67664">
        <w:rPr>
          <w:rFonts w:ascii="Arial" w:hAnsi="Arial" w:cs="Arial"/>
        </w:rPr>
        <w:t>secure</w:t>
      </w:r>
      <w:r w:rsidR="004E4E3C">
        <w:rPr>
          <w:rFonts w:ascii="Arial" w:hAnsi="Arial" w:cs="Arial"/>
        </w:rPr>
        <w:t>/authenticated</w:t>
      </w:r>
      <w:r w:rsidR="006274FA">
        <w:rPr>
          <w:rFonts w:ascii="Arial" w:hAnsi="Arial" w:cs="Arial"/>
        </w:rPr>
        <w:t xml:space="preserve"> and </w:t>
      </w:r>
      <w:r w:rsidR="004E4E3C">
        <w:rPr>
          <w:rFonts w:ascii="Arial" w:hAnsi="Arial" w:cs="Arial"/>
        </w:rPr>
        <w:t xml:space="preserve">the </w:t>
      </w:r>
      <w:r w:rsidR="006274FA">
        <w:rPr>
          <w:rFonts w:ascii="Arial" w:hAnsi="Arial" w:cs="Arial"/>
        </w:rPr>
        <w:t>reliable</w:t>
      </w:r>
      <w:r w:rsidR="003A6701">
        <w:rPr>
          <w:rFonts w:ascii="Arial" w:hAnsi="Arial" w:cs="Arial"/>
        </w:rPr>
        <w:t xml:space="preserve"> transmissions should be </w:t>
      </w:r>
      <w:r w:rsidR="00A50E76">
        <w:rPr>
          <w:rFonts w:ascii="Arial" w:hAnsi="Arial" w:cs="Arial"/>
        </w:rPr>
        <w:t xml:space="preserve">prioritized </w:t>
      </w:r>
      <w:r w:rsidR="0026630F">
        <w:rPr>
          <w:rFonts w:ascii="Arial" w:hAnsi="Arial" w:cs="Arial"/>
        </w:rPr>
        <w:t xml:space="preserve">and </w:t>
      </w:r>
      <w:r w:rsidR="003A6701">
        <w:rPr>
          <w:rFonts w:ascii="Arial" w:hAnsi="Arial" w:cs="Arial"/>
        </w:rPr>
        <w:t xml:space="preserve">guaranteed. Otherwise, </w:t>
      </w:r>
      <w:r w:rsidR="00A50E76">
        <w:rPr>
          <w:rFonts w:ascii="Arial" w:hAnsi="Arial" w:cs="Arial"/>
        </w:rPr>
        <w:t>un</w:t>
      </w:r>
      <w:r w:rsidR="007D4F4C" w:rsidRPr="007D4F4C">
        <w:rPr>
          <w:rFonts w:ascii="Arial" w:hAnsi="Arial" w:cs="Arial"/>
        </w:rPr>
        <w:t>reliable</w:t>
      </w:r>
      <w:r w:rsidR="0026630F">
        <w:rPr>
          <w:rFonts w:ascii="Arial" w:hAnsi="Arial" w:cs="Arial"/>
        </w:rPr>
        <w:t xml:space="preserve"> transmission</w:t>
      </w:r>
      <w:r w:rsidR="00A50E76">
        <w:rPr>
          <w:rFonts w:ascii="Arial" w:hAnsi="Arial" w:cs="Arial"/>
        </w:rPr>
        <w:t xml:space="preserve">/reception may lead huge negative system impact and may </w:t>
      </w:r>
      <w:r w:rsidR="00C82F70">
        <w:rPr>
          <w:rFonts w:ascii="Arial" w:hAnsi="Arial" w:cs="Arial"/>
        </w:rPr>
        <w:t>mislead</w:t>
      </w:r>
      <w:r w:rsidR="00A50E76">
        <w:rPr>
          <w:rFonts w:ascii="Arial" w:hAnsi="Arial" w:cs="Arial"/>
        </w:rPr>
        <w:t xml:space="preserve"> the </w:t>
      </w:r>
      <w:r w:rsidR="003A6701">
        <w:rPr>
          <w:rFonts w:ascii="Arial" w:hAnsi="Arial" w:cs="Arial"/>
        </w:rPr>
        <w:t xml:space="preserve">analysis </w:t>
      </w:r>
      <w:r w:rsidR="004E4E3C">
        <w:rPr>
          <w:rFonts w:ascii="Arial" w:hAnsi="Arial" w:cs="Arial"/>
        </w:rPr>
        <w:t xml:space="preserve">results </w:t>
      </w:r>
      <w:r w:rsidR="003A6701">
        <w:rPr>
          <w:rFonts w:ascii="Arial" w:hAnsi="Arial" w:cs="Arial"/>
        </w:rPr>
        <w:t xml:space="preserve">on the other metrics such as </w:t>
      </w:r>
      <w:r w:rsidR="0026630F">
        <w:rPr>
          <w:rFonts w:ascii="Arial" w:hAnsi="Arial" w:cs="Arial"/>
        </w:rPr>
        <w:t>battery life and network resource efficiency</w:t>
      </w:r>
      <w:r w:rsidR="00A50E76">
        <w:rPr>
          <w:rFonts w:ascii="Arial" w:hAnsi="Arial" w:cs="Arial"/>
        </w:rPr>
        <w:t xml:space="preserve">. </w:t>
      </w:r>
    </w:p>
    <w:p w14:paraId="7A89016E" w14:textId="77777777" w:rsidR="00A951E1" w:rsidRDefault="00A951E1" w:rsidP="00BA5C16">
      <w:pPr>
        <w:jc w:val="both"/>
        <w:rPr>
          <w:rFonts w:ascii="Arial" w:hAnsi="Arial" w:cs="Arial"/>
        </w:rPr>
      </w:pPr>
    </w:p>
    <w:p w14:paraId="22713968" w14:textId="2DF78E71" w:rsidR="00C80C3C" w:rsidRDefault="00550D8A" w:rsidP="00AA0C7A">
      <w:pPr>
        <w:spacing w:before="60" w:after="60"/>
        <w:jc w:val="both"/>
        <w:rPr>
          <w:rFonts w:ascii="Arial" w:hAnsi="Arial" w:cs="Arial"/>
        </w:rPr>
      </w:pPr>
      <w:r>
        <w:rPr>
          <w:rFonts w:ascii="Arial" w:hAnsi="Arial" w:cs="Arial"/>
        </w:rPr>
        <w:t>For the paging based options,</w:t>
      </w:r>
      <w:r w:rsidR="00634B06">
        <w:rPr>
          <w:rFonts w:ascii="Arial" w:hAnsi="Arial" w:cs="Arial"/>
        </w:rPr>
        <w:t xml:space="preserve"> </w:t>
      </w:r>
      <w:r w:rsidR="00A42FAD">
        <w:rPr>
          <w:rFonts w:ascii="Arial" w:hAnsi="Arial" w:cs="Arial"/>
        </w:rPr>
        <w:t xml:space="preserve">in CP solution, </w:t>
      </w:r>
      <w:r w:rsidR="00A42FAD" w:rsidRPr="00A42FAD">
        <w:rPr>
          <w:rFonts w:ascii="Arial" w:hAnsi="Arial" w:cs="Arial"/>
        </w:rPr>
        <w:t xml:space="preserve">NAS security can be used to protect </w:t>
      </w:r>
      <w:r w:rsidR="00A42FAD">
        <w:rPr>
          <w:rFonts w:ascii="Arial" w:hAnsi="Arial" w:cs="Arial"/>
        </w:rPr>
        <w:t xml:space="preserve">the DL data; however, in UP solution, </w:t>
      </w:r>
      <w:r w:rsidR="00AA0C7A">
        <w:rPr>
          <w:rFonts w:ascii="Arial" w:hAnsi="Arial" w:cs="Arial"/>
        </w:rPr>
        <w:t xml:space="preserve">a new mechanism to active AS security at both UE and </w:t>
      </w:r>
      <w:proofErr w:type="spellStart"/>
      <w:r w:rsidR="00AA0C7A">
        <w:rPr>
          <w:rFonts w:ascii="Arial" w:hAnsi="Arial" w:cs="Arial"/>
        </w:rPr>
        <w:t>eNB</w:t>
      </w:r>
      <w:proofErr w:type="spellEnd"/>
      <w:r w:rsidR="00AA0C7A">
        <w:rPr>
          <w:rFonts w:ascii="Arial" w:hAnsi="Arial" w:cs="Arial"/>
        </w:rPr>
        <w:t xml:space="preserve"> sides is expected, which </w:t>
      </w:r>
      <w:r w:rsidR="004E4E3C">
        <w:rPr>
          <w:rFonts w:ascii="Arial" w:hAnsi="Arial" w:cs="Arial"/>
        </w:rPr>
        <w:t>may involve</w:t>
      </w:r>
      <w:r w:rsidR="00AA0C7A">
        <w:rPr>
          <w:rFonts w:ascii="Arial" w:hAnsi="Arial" w:cs="Arial"/>
        </w:rPr>
        <w:t xml:space="preserve"> CN </w:t>
      </w:r>
      <w:r w:rsidR="004E4E3C">
        <w:rPr>
          <w:rFonts w:ascii="Arial" w:hAnsi="Arial" w:cs="Arial"/>
        </w:rPr>
        <w:t xml:space="preserve">procedure </w:t>
      </w:r>
      <w:r w:rsidR="00AA0C7A">
        <w:rPr>
          <w:rFonts w:ascii="Arial" w:hAnsi="Arial" w:cs="Arial"/>
        </w:rPr>
        <w:t xml:space="preserve">change for </w:t>
      </w:r>
      <w:proofErr w:type="spellStart"/>
      <w:r w:rsidR="00AA0C7A">
        <w:rPr>
          <w:rFonts w:ascii="Arial" w:hAnsi="Arial" w:cs="Arial"/>
        </w:rPr>
        <w:t>eNB</w:t>
      </w:r>
      <w:proofErr w:type="spellEnd"/>
      <w:r w:rsidR="00AA0C7A">
        <w:rPr>
          <w:rFonts w:ascii="Arial" w:hAnsi="Arial" w:cs="Arial"/>
        </w:rPr>
        <w:t xml:space="preserve"> to obtain UE context earlier. </w:t>
      </w:r>
      <w:r w:rsidR="007D4F4C">
        <w:rPr>
          <w:rFonts w:ascii="Arial" w:hAnsi="Arial" w:cs="Arial"/>
        </w:rPr>
        <w:t>Furthermore</w:t>
      </w:r>
      <w:r w:rsidR="00AA0C7A">
        <w:rPr>
          <w:rFonts w:ascii="Arial" w:hAnsi="Arial" w:cs="Arial"/>
        </w:rPr>
        <w:t xml:space="preserve">, </w:t>
      </w:r>
      <w:r w:rsidR="00634B06">
        <w:rPr>
          <w:rFonts w:ascii="Arial" w:hAnsi="Arial" w:cs="Arial"/>
        </w:rPr>
        <w:t xml:space="preserve">since </w:t>
      </w:r>
      <w:r>
        <w:rPr>
          <w:rFonts w:ascii="Arial" w:hAnsi="Arial" w:cs="Arial"/>
        </w:rPr>
        <w:t xml:space="preserve">the paging message is </w:t>
      </w:r>
      <w:r w:rsidR="007D4F4C">
        <w:rPr>
          <w:rFonts w:ascii="Arial" w:hAnsi="Arial" w:cs="Arial"/>
        </w:rPr>
        <w:t xml:space="preserve">sent </w:t>
      </w:r>
      <w:r>
        <w:rPr>
          <w:rFonts w:ascii="Arial" w:hAnsi="Arial" w:cs="Arial"/>
        </w:rPr>
        <w:t>in plain text</w:t>
      </w:r>
      <w:r w:rsidR="00D66D1D">
        <w:rPr>
          <w:rFonts w:ascii="Arial" w:hAnsi="Arial" w:cs="Arial"/>
        </w:rPr>
        <w:t xml:space="preserve"> and there is no verification mechanism in this phase</w:t>
      </w:r>
      <w:r>
        <w:rPr>
          <w:rFonts w:ascii="Arial" w:hAnsi="Arial" w:cs="Arial"/>
        </w:rPr>
        <w:t xml:space="preserve">, </w:t>
      </w:r>
      <w:r w:rsidR="00634B06">
        <w:rPr>
          <w:rFonts w:ascii="Arial" w:hAnsi="Arial" w:cs="Arial"/>
        </w:rPr>
        <w:t xml:space="preserve">the </w:t>
      </w:r>
      <w:r w:rsidR="006274FA">
        <w:rPr>
          <w:rFonts w:ascii="Arial" w:hAnsi="Arial" w:cs="Arial"/>
        </w:rPr>
        <w:t xml:space="preserve">attackers can read the paging message and </w:t>
      </w:r>
      <w:r w:rsidR="004E4E3C">
        <w:rPr>
          <w:rFonts w:ascii="Arial" w:hAnsi="Arial" w:cs="Arial"/>
        </w:rPr>
        <w:t>send the fake ACK through contention free NPRACH</w:t>
      </w:r>
      <w:r w:rsidR="00634B06">
        <w:rPr>
          <w:rFonts w:ascii="Arial" w:hAnsi="Arial" w:cs="Arial"/>
        </w:rPr>
        <w:t xml:space="preserve"> to the network; thus</w:t>
      </w:r>
      <w:r w:rsidR="008E71B9">
        <w:rPr>
          <w:rFonts w:ascii="Arial" w:hAnsi="Arial" w:cs="Arial"/>
        </w:rPr>
        <w:t>,</w:t>
      </w:r>
      <w:r w:rsidR="00634B06">
        <w:rPr>
          <w:rFonts w:ascii="Arial" w:hAnsi="Arial" w:cs="Arial"/>
        </w:rPr>
        <w:t xml:space="preserve"> the network cannot determine whether the DL data is </w:t>
      </w:r>
      <w:r w:rsidR="006C0E2C">
        <w:rPr>
          <w:rFonts w:ascii="Arial" w:hAnsi="Arial" w:cs="Arial"/>
        </w:rPr>
        <w:t xml:space="preserve">correctly </w:t>
      </w:r>
      <w:r w:rsidR="00634B06">
        <w:rPr>
          <w:rFonts w:ascii="Arial" w:hAnsi="Arial" w:cs="Arial"/>
        </w:rPr>
        <w:t>received by the targeted</w:t>
      </w:r>
      <w:r w:rsidR="0007435F">
        <w:rPr>
          <w:rFonts w:ascii="Arial" w:hAnsi="Arial" w:cs="Arial"/>
        </w:rPr>
        <w:t>/intended</w:t>
      </w:r>
      <w:r w:rsidR="00634B06">
        <w:rPr>
          <w:rFonts w:ascii="Arial" w:hAnsi="Arial" w:cs="Arial"/>
        </w:rPr>
        <w:t xml:space="preserve"> UE or not.</w:t>
      </w:r>
    </w:p>
    <w:p w14:paraId="3BACC655" w14:textId="77777777" w:rsidR="00D9639D" w:rsidRDefault="00D9639D" w:rsidP="00BA5C16">
      <w:pPr>
        <w:jc w:val="both"/>
        <w:rPr>
          <w:rFonts w:ascii="Arial" w:hAnsi="Arial" w:cs="Arial"/>
        </w:rPr>
      </w:pPr>
    </w:p>
    <w:p w14:paraId="0C3E6162" w14:textId="0D2046EB" w:rsidR="00F637DB" w:rsidRDefault="00634B06" w:rsidP="00BA5C16">
      <w:pPr>
        <w:jc w:val="both"/>
        <w:rPr>
          <w:rFonts w:ascii="Arial" w:hAnsi="Arial" w:cs="Arial"/>
        </w:rPr>
      </w:pPr>
      <w:r>
        <w:rPr>
          <w:rFonts w:ascii="Arial" w:hAnsi="Arial" w:cs="Arial"/>
        </w:rPr>
        <w:t xml:space="preserve">Similar </w:t>
      </w:r>
      <w:r w:rsidR="00F637DB">
        <w:rPr>
          <w:rFonts w:ascii="Arial" w:hAnsi="Arial" w:cs="Arial"/>
        </w:rPr>
        <w:t>situation applies</w:t>
      </w:r>
      <w:r>
        <w:rPr>
          <w:rFonts w:ascii="Arial" w:hAnsi="Arial" w:cs="Arial"/>
        </w:rPr>
        <w:t xml:space="preserve"> in the DL data after preamble</w:t>
      </w:r>
      <w:r w:rsidR="0007435F">
        <w:rPr>
          <w:rFonts w:ascii="Arial" w:hAnsi="Arial" w:cs="Arial"/>
        </w:rPr>
        <w:t xml:space="preserve"> option</w:t>
      </w:r>
      <w:r w:rsidR="00F637DB">
        <w:rPr>
          <w:rFonts w:ascii="Arial" w:hAnsi="Arial" w:cs="Arial"/>
        </w:rPr>
        <w:t xml:space="preserve"> that </w:t>
      </w:r>
      <w:r>
        <w:rPr>
          <w:rFonts w:ascii="Arial" w:hAnsi="Arial" w:cs="Arial"/>
        </w:rPr>
        <w:t>network cannot judge if the dedicated N</w:t>
      </w:r>
      <w:r w:rsidRPr="00634B06">
        <w:rPr>
          <w:rFonts w:ascii="Arial" w:hAnsi="Arial" w:cs="Arial"/>
        </w:rPr>
        <w:t>PRACH</w:t>
      </w:r>
      <w:r>
        <w:rPr>
          <w:rFonts w:ascii="Arial" w:hAnsi="Arial" w:cs="Arial"/>
        </w:rPr>
        <w:t xml:space="preserve"> is sent by the </w:t>
      </w:r>
      <w:r w:rsidR="007D4F4C">
        <w:rPr>
          <w:rFonts w:ascii="Arial" w:hAnsi="Arial" w:cs="Arial"/>
        </w:rPr>
        <w:t>targeted/intended</w:t>
      </w:r>
      <w:r>
        <w:rPr>
          <w:rFonts w:ascii="Arial" w:hAnsi="Arial" w:cs="Arial"/>
        </w:rPr>
        <w:t xml:space="preserve"> UE; thus</w:t>
      </w:r>
      <w:r w:rsidR="008E71B9">
        <w:rPr>
          <w:rFonts w:ascii="Arial" w:hAnsi="Arial" w:cs="Arial"/>
        </w:rPr>
        <w:t xml:space="preserve">, </w:t>
      </w:r>
      <w:r>
        <w:rPr>
          <w:rFonts w:ascii="Arial" w:hAnsi="Arial" w:cs="Arial"/>
        </w:rPr>
        <w:t xml:space="preserve">the DL data reception by the targeted UE can’t be guaranteed.   </w:t>
      </w:r>
    </w:p>
    <w:p w14:paraId="2A4D4BE3" w14:textId="77777777" w:rsidR="00D66D1D" w:rsidRDefault="00D66D1D" w:rsidP="00BA5C16">
      <w:pPr>
        <w:jc w:val="both"/>
        <w:rPr>
          <w:rFonts w:ascii="Arial" w:hAnsi="Arial" w:cs="Arial"/>
        </w:rPr>
      </w:pPr>
    </w:p>
    <w:p w14:paraId="35738956" w14:textId="22FA97BC" w:rsidR="00F637DB" w:rsidRDefault="00D66D1D" w:rsidP="00BA5C16">
      <w:pPr>
        <w:jc w:val="both"/>
        <w:rPr>
          <w:rFonts w:ascii="Arial" w:hAnsi="Arial" w:cs="Arial"/>
        </w:rPr>
      </w:pPr>
      <w:r>
        <w:rPr>
          <w:rFonts w:ascii="Arial" w:hAnsi="Arial" w:cs="Arial"/>
        </w:rPr>
        <w:t>Since paging based and DL data after preamble options have security concerns, large</w:t>
      </w:r>
      <w:r w:rsidR="007D4F4C">
        <w:rPr>
          <w:rFonts w:ascii="Arial" w:hAnsi="Arial" w:cs="Arial"/>
        </w:rPr>
        <w:t xml:space="preserve"> specification effort</w:t>
      </w:r>
      <w:r>
        <w:rPr>
          <w:rFonts w:ascii="Arial" w:hAnsi="Arial" w:cs="Arial"/>
        </w:rPr>
        <w:t>s</w:t>
      </w:r>
      <w:r w:rsidR="00F637DB">
        <w:rPr>
          <w:rFonts w:ascii="Arial" w:hAnsi="Arial" w:cs="Arial"/>
        </w:rPr>
        <w:t xml:space="preserve"> in </w:t>
      </w:r>
      <w:r w:rsidR="0091624F">
        <w:rPr>
          <w:rFonts w:ascii="Arial" w:hAnsi="Arial" w:cs="Arial"/>
        </w:rPr>
        <w:t>RAN</w:t>
      </w:r>
      <w:r w:rsidR="00F637DB">
        <w:rPr>
          <w:rFonts w:ascii="Arial" w:hAnsi="Arial" w:cs="Arial"/>
        </w:rPr>
        <w:t xml:space="preserve"> and </w:t>
      </w:r>
      <w:r w:rsidR="0091624F">
        <w:rPr>
          <w:rFonts w:ascii="Arial" w:hAnsi="Arial" w:cs="Arial"/>
        </w:rPr>
        <w:t>Core Network</w:t>
      </w:r>
      <w:r w:rsidR="00F637DB">
        <w:rPr>
          <w:rFonts w:ascii="Arial" w:hAnsi="Arial" w:cs="Arial"/>
        </w:rPr>
        <w:t xml:space="preserve"> </w:t>
      </w:r>
      <w:r>
        <w:rPr>
          <w:rFonts w:ascii="Arial" w:hAnsi="Arial" w:cs="Arial"/>
        </w:rPr>
        <w:t>are foresee</w:t>
      </w:r>
      <w:r w:rsidR="00F67664">
        <w:rPr>
          <w:rFonts w:ascii="Arial" w:hAnsi="Arial" w:cs="Arial"/>
        </w:rPr>
        <w:t>n to support MT EDT with secure</w:t>
      </w:r>
      <w:r>
        <w:rPr>
          <w:rFonts w:ascii="Arial" w:hAnsi="Arial" w:cs="Arial"/>
        </w:rPr>
        <w:t xml:space="preserve"> and reliable transmissions with these options.</w:t>
      </w:r>
    </w:p>
    <w:p w14:paraId="3D5F713D" w14:textId="77777777" w:rsidR="00F637DB" w:rsidRDefault="00F637DB" w:rsidP="00BA5C16">
      <w:pPr>
        <w:jc w:val="both"/>
        <w:rPr>
          <w:rFonts w:ascii="Arial" w:hAnsi="Arial" w:cs="Arial"/>
        </w:rPr>
      </w:pPr>
    </w:p>
    <w:p w14:paraId="2F6654FF" w14:textId="66503469" w:rsidR="0007435F" w:rsidRDefault="007D4F4C" w:rsidP="00BA5C16">
      <w:pPr>
        <w:jc w:val="both"/>
        <w:rPr>
          <w:rFonts w:ascii="Arial" w:hAnsi="Arial" w:cs="Arial"/>
        </w:rPr>
      </w:pPr>
      <w:r>
        <w:rPr>
          <w:rFonts w:ascii="Arial" w:hAnsi="Arial" w:cs="Arial"/>
        </w:rPr>
        <w:t>Instead, f</w:t>
      </w:r>
      <w:r w:rsidR="0007435F">
        <w:rPr>
          <w:rFonts w:ascii="Arial" w:hAnsi="Arial" w:cs="Arial"/>
        </w:rPr>
        <w:t>or</w:t>
      </w:r>
      <w:r w:rsidR="00A42FAD">
        <w:rPr>
          <w:rFonts w:ascii="Arial" w:hAnsi="Arial" w:cs="Arial"/>
        </w:rPr>
        <w:t xml:space="preserve"> the</w:t>
      </w:r>
      <w:r w:rsidR="0007435F">
        <w:rPr>
          <w:rFonts w:ascii="Arial" w:hAnsi="Arial" w:cs="Arial"/>
        </w:rPr>
        <w:t xml:space="preserve"> MSG4 based option, since </w:t>
      </w:r>
      <w:r w:rsidR="00F97623" w:rsidRPr="006F6036">
        <w:rPr>
          <w:rFonts w:ascii="Arial" w:hAnsi="Arial" w:cs="Arial"/>
        </w:rPr>
        <w:t>R</w:t>
      </w:r>
      <w:r w:rsidR="0007435F">
        <w:rPr>
          <w:rFonts w:ascii="Arial" w:hAnsi="Arial" w:cs="Arial"/>
        </w:rPr>
        <w:t>-</w:t>
      </w:r>
      <w:r w:rsidR="00F97623" w:rsidRPr="006F6036">
        <w:rPr>
          <w:rFonts w:ascii="Arial" w:hAnsi="Arial" w:cs="Arial"/>
        </w:rPr>
        <w:t>15 MO EDT has already supported DL data transmission in MSG4</w:t>
      </w:r>
      <w:r w:rsidR="0007435F">
        <w:rPr>
          <w:rFonts w:ascii="Arial" w:hAnsi="Arial" w:cs="Arial"/>
        </w:rPr>
        <w:t xml:space="preserve"> with security protection,</w:t>
      </w:r>
      <w:r w:rsidR="002B09ED">
        <w:rPr>
          <w:rFonts w:ascii="Arial" w:hAnsi="Arial" w:cs="Arial"/>
        </w:rPr>
        <w:t xml:space="preserve"> </w:t>
      </w:r>
      <w:r w:rsidR="0007435F">
        <w:rPr>
          <w:rFonts w:ascii="Arial" w:hAnsi="Arial" w:cs="Arial"/>
        </w:rPr>
        <w:t>the security framework in MO EDT can be re-used for MT EDT for both CP and UP solution</w:t>
      </w:r>
      <w:r w:rsidR="00CC6EDC">
        <w:rPr>
          <w:rFonts w:ascii="Arial" w:hAnsi="Arial" w:cs="Arial"/>
        </w:rPr>
        <w:t xml:space="preserve"> </w:t>
      </w:r>
      <w:r w:rsidR="002B09ED">
        <w:rPr>
          <w:rFonts w:ascii="Arial" w:hAnsi="Arial" w:cs="Arial"/>
        </w:rPr>
        <w:t xml:space="preserve">if the same EDT procedures are applied. In addition, </w:t>
      </w:r>
      <w:r w:rsidR="002B09ED" w:rsidRPr="006F6036">
        <w:rPr>
          <w:rFonts w:ascii="Arial" w:hAnsi="Arial" w:cs="Arial"/>
        </w:rPr>
        <w:t xml:space="preserve">UE </w:t>
      </w:r>
      <w:r w:rsidR="002B09ED">
        <w:rPr>
          <w:rFonts w:ascii="Arial" w:hAnsi="Arial" w:cs="Arial"/>
        </w:rPr>
        <w:t xml:space="preserve">has the chance to </w:t>
      </w:r>
      <w:r w:rsidR="002B09ED" w:rsidRPr="006F6036">
        <w:rPr>
          <w:rFonts w:ascii="Arial" w:hAnsi="Arial" w:cs="Arial"/>
        </w:rPr>
        <w:t xml:space="preserve">send </w:t>
      </w:r>
      <w:r w:rsidR="002B09ED">
        <w:rPr>
          <w:rFonts w:ascii="Arial" w:hAnsi="Arial" w:cs="Arial"/>
        </w:rPr>
        <w:t xml:space="preserve">its ID (S-TMSI for CP </w:t>
      </w:r>
      <w:r w:rsidR="00CC6EDC">
        <w:rPr>
          <w:rFonts w:ascii="Arial" w:hAnsi="Arial" w:cs="Arial"/>
        </w:rPr>
        <w:t>solution,</w:t>
      </w:r>
      <w:r w:rsidR="002B09ED">
        <w:rPr>
          <w:rFonts w:ascii="Arial" w:hAnsi="Arial" w:cs="Arial"/>
        </w:rPr>
        <w:t xml:space="preserve"> resume ID for UP solution) and </w:t>
      </w:r>
      <w:r w:rsidR="002B09ED" w:rsidRPr="006F6036">
        <w:rPr>
          <w:rFonts w:ascii="Arial" w:hAnsi="Arial" w:cs="Arial"/>
        </w:rPr>
        <w:t xml:space="preserve">the paging response </w:t>
      </w:r>
      <w:r w:rsidR="002B09ED">
        <w:rPr>
          <w:rFonts w:ascii="Arial" w:hAnsi="Arial" w:cs="Arial"/>
        </w:rPr>
        <w:t>in MSG3 before DL data reception, network</w:t>
      </w:r>
      <w:r w:rsidR="00CC6EDC">
        <w:rPr>
          <w:rFonts w:ascii="Arial" w:hAnsi="Arial" w:cs="Arial"/>
        </w:rPr>
        <w:t xml:space="preserve"> and CN</w:t>
      </w:r>
      <w:r w:rsidR="002B09ED">
        <w:rPr>
          <w:rFonts w:ascii="Arial" w:hAnsi="Arial" w:cs="Arial"/>
        </w:rPr>
        <w:t xml:space="preserve"> can </w:t>
      </w:r>
      <w:r w:rsidR="00D66D1D">
        <w:rPr>
          <w:rFonts w:ascii="Arial" w:hAnsi="Arial" w:cs="Arial"/>
        </w:rPr>
        <w:t xml:space="preserve">verify the </w:t>
      </w:r>
      <w:r w:rsidR="00CC6EDC">
        <w:rPr>
          <w:rFonts w:ascii="Arial" w:hAnsi="Arial" w:cs="Arial"/>
        </w:rPr>
        <w:t xml:space="preserve">DL data reception </w:t>
      </w:r>
      <w:r w:rsidR="00A42FAD">
        <w:rPr>
          <w:rFonts w:ascii="Arial" w:hAnsi="Arial" w:cs="Arial"/>
        </w:rPr>
        <w:t xml:space="preserve">and the acknowledgement are done </w:t>
      </w:r>
      <w:r w:rsidR="00CC6EDC">
        <w:rPr>
          <w:rFonts w:ascii="Arial" w:hAnsi="Arial" w:cs="Arial"/>
        </w:rPr>
        <w:t xml:space="preserve">by the targeted UE. </w:t>
      </w:r>
    </w:p>
    <w:p w14:paraId="0B37726F" w14:textId="77777777" w:rsidR="00A44908" w:rsidRDefault="00A44908" w:rsidP="00BA5C16">
      <w:pPr>
        <w:jc w:val="both"/>
        <w:rPr>
          <w:rFonts w:ascii="Arial" w:hAnsi="Arial" w:cs="Arial"/>
        </w:rPr>
      </w:pPr>
    </w:p>
    <w:p w14:paraId="07F3E772" w14:textId="1558F48C" w:rsidR="00A44908" w:rsidRDefault="00A44908" w:rsidP="00BA5C16">
      <w:pPr>
        <w:jc w:val="both"/>
        <w:rPr>
          <w:rFonts w:ascii="Arial" w:hAnsi="Arial" w:cs="Arial"/>
        </w:rPr>
      </w:pPr>
      <w:r>
        <w:rPr>
          <w:rFonts w:ascii="Arial" w:hAnsi="Arial" w:cs="Arial"/>
        </w:rPr>
        <w:t xml:space="preserve">As compared with paging based and DL data after preamble options, </w:t>
      </w:r>
      <w:r w:rsidRPr="006F6036">
        <w:rPr>
          <w:rFonts w:ascii="Arial" w:hAnsi="Arial" w:cs="Arial"/>
        </w:rPr>
        <w:t xml:space="preserve">MT </w:t>
      </w:r>
      <w:r>
        <w:rPr>
          <w:rFonts w:ascii="Arial" w:hAnsi="Arial" w:cs="Arial"/>
        </w:rPr>
        <w:t>data</w:t>
      </w:r>
      <w:r w:rsidRPr="006F6036">
        <w:rPr>
          <w:rFonts w:ascii="Arial" w:hAnsi="Arial" w:cs="Arial"/>
        </w:rPr>
        <w:t xml:space="preserve"> </w:t>
      </w:r>
      <w:r>
        <w:rPr>
          <w:rFonts w:ascii="Arial" w:hAnsi="Arial" w:cs="Arial"/>
        </w:rPr>
        <w:t xml:space="preserve">transmitted </w:t>
      </w:r>
      <w:r w:rsidRPr="006F6036">
        <w:rPr>
          <w:rFonts w:ascii="Arial" w:hAnsi="Arial" w:cs="Arial"/>
        </w:rPr>
        <w:t>in MSG4</w:t>
      </w:r>
      <w:r>
        <w:rPr>
          <w:rFonts w:ascii="Arial" w:hAnsi="Arial" w:cs="Arial"/>
        </w:rPr>
        <w:t xml:space="preserve"> has less CN impact. Since for the </w:t>
      </w:r>
      <w:proofErr w:type="spellStart"/>
      <w:r>
        <w:rPr>
          <w:rFonts w:ascii="Arial" w:hAnsi="Arial" w:cs="Arial"/>
        </w:rPr>
        <w:t>IoT</w:t>
      </w:r>
      <w:proofErr w:type="spellEnd"/>
      <w:r>
        <w:rPr>
          <w:rFonts w:ascii="Arial" w:hAnsi="Arial" w:cs="Arial"/>
        </w:rPr>
        <w:t xml:space="preserve"> applications </w:t>
      </w:r>
      <w:r w:rsidRPr="00A44908">
        <w:rPr>
          <w:rFonts w:ascii="Arial" w:hAnsi="Arial" w:cs="Arial"/>
        </w:rPr>
        <w:t xml:space="preserve">DL data has less priority </w:t>
      </w:r>
      <w:r>
        <w:rPr>
          <w:rFonts w:ascii="Arial" w:hAnsi="Arial" w:cs="Arial"/>
        </w:rPr>
        <w:t xml:space="preserve">as </w:t>
      </w:r>
      <w:r w:rsidRPr="00A44908">
        <w:rPr>
          <w:rFonts w:ascii="Arial" w:hAnsi="Arial" w:cs="Arial"/>
        </w:rPr>
        <w:t>compared to the UL case</w:t>
      </w:r>
      <w:r>
        <w:rPr>
          <w:rFonts w:ascii="Arial" w:hAnsi="Arial" w:cs="Arial"/>
        </w:rPr>
        <w:t xml:space="preserve">, we should keep MT EDT solution as simple as possible and reuse the MO EDT procedure as much as we can.  </w:t>
      </w:r>
      <w:r w:rsidRPr="006F6036">
        <w:rPr>
          <w:rFonts w:ascii="Arial" w:hAnsi="Arial" w:cs="Arial"/>
        </w:rPr>
        <w:t xml:space="preserve">  </w:t>
      </w:r>
    </w:p>
    <w:p w14:paraId="433C7E48" w14:textId="63455D60" w:rsidR="0007435F" w:rsidRPr="00CC6EDC" w:rsidRDefault="0007435F" w:rsidP="00637439">
      <w:pPr>
        <w:jc w:val="both"/>
        <w:rPr>
          <w:rFonts w:ascii="Arial" w:hAnsi="Arial" w:cs="Arial"/>
        </w:rPr>
      </w:pPr>
    </w:p>
    <w:p w14:paraId="262AA23F" w14:textId="26716FA0" w:rsidR="00637439" w:rsidRPr="006F6036" w:rsidRDefault="00637439" w:rsidP="00637439">
      <w:pPr>
        <w:jc w:val="both"/>
        <w:rPr>
          <w:rFonts w:ascii="Arial" w:hAnsi="Arial" w:cs="Arial"/>
          <w:b/>
        </w:rPr>
      </w:pPr>
      <w:r w:rsidRPr="006F6036">
        <w:rPr>
          <w:rFonts w:ascii="Arial" w:hAnsi="Arial" w:cs="Arial"/>
          <w:b/>
        </w:rPr>
        <w:t xml:space="preserve">Proposal </w:t>
      </w:r>
      <w:r w:rsidR="00CC6EDC">
        <w:rPr>
          <w:rFonts w:ascii="Arial" w:hAnsi="Arial" w:cs="Arial"/>
          <w:b/>
        </w:rPr>
        <w:t>1</w:t>
      </w:r>
      <w:r w:rsidRPr="006F6036">
        <w:rPr>
          <w:rFonts w:ascii="Arial" w:hAnsi="Arial" w:cs="Arial"/>
          <w:b/>
        </w:rPr>
        <w:t xml:space="preserve">: To </w:t>
      </w:r>
      <w:r w:rsidR="00A42FAD">
        <w:rPr>
          <w:rFonts w:ascii="Arial" w:hAnsi="Arial" w:cs="Arial"/>
          <w:b/>
        </w:rPr>
        <w:t xml:space="preserve">ensure the </w:t>
      </w:r>
      <w:r w:rsidR="00695DF5">
        <w:rPr>
          <w:rFonts w:ascii="Arial" w:hAnsi="Arial" w:cs="Arial"/>
          <w:b/>
          <w:lang w:val="en-GB"/>
        </w:rPr>
        <w:t>secure</w:t>
      </w:r>
      <w:r w:rsidR="00A42FAD" w:rsidRPr="00A42FAD">
        <w:rPr>
          <w:rFonts w:ascii="Arial" w:hAnsi="Arial" w:cs="Arial"/>
          <w:b/>
          <w:lang w:val="en-GB"/>
        </w:rPr>
        <w:t xml:space="preserve"> and reliable transmissions </w:t>
      </w:r>
      <w:r w:rsidR="00A42FAD">
        <w:rPr>
          <w:rFonts w:ascii="Arial" w:hAnsi="Arial" w:cs="Arial"/>
          <w:b/>
          <w:lang w:val="en-GB"/>
        </w:rPr>
        <w:t>for MT EDT</w:t>
      </w:r>
      <w:r w:rsidRPr="006F6036">
        <w:rPr>
          <w:rFonts w:ascii="Arial" w:hAnsi="Arial" w:cs="Arial"/>
          <w:b/>
          <w:lang w:val="en-GB"/>
        </w:rPr>
        <w:t xml:space="preserve">, </w:t>
      </w:r>
      <w:r w:rsidRPr="006F6036">
        <w:rPr>
          <w:rFonts w:ascii="Arial" w:hAnsi="Arial" w:cs="Arial"/>
          <w:b/>
        </w:rPr>
        <w:t xml:space="preserve">MT </w:t>
      </w:r>
      <w:r w:rsidR="00C10641">
        <w:rPr>
          <w:rFonts w:ascii="Arial" w:hAnsi="Arial" w:cs="Arial"/>
          <w:b/>
        </w:rPr>
        <w:t>data</w:t>
      </w:r>
      <w:r w:rsidRPr="006F6036">
        <w:rPr>
          <w:rFonts w:ascii="Arial" w:hAnsi="Arial" w:cs="Arial"/>
          <w:b/>
        </w:rPr>
        <w:t xml:space="preserve"> </w:t>
      </w:r>
      <w:r w:rsidR="00695DF5">
        <w:rPr>
          <w:rFonts w:ascii="Arial" w:hAnsi="Arial" w:cs="Arial"/>
          <w:b/>
        </w:rPr>
        <w:t xml:space="preserve">is transmitted </w:t>
      </w:r>
      <w:r w:rsidRPr="006F6036">
        <w:rPr>
          <w:rFonts w:ascii="Arial" w:hAnsi="Arial" w:cs="Arial"/>
          <w:b/>
        </w:rPr>
        <w:t xml:space="preserve">in MSG4. </w:t>
      </w:r>
    </w:p>
    <w:p w14:paraId="5C114EB3" w14:textId="3C5DE284" w:rsidR="006D1E2C" w:rsidRPr="006F6036" w:rsidRDefault="006D1E2C" w:rsidP="00BA5C16">
      <w:pPr>
        <w:jc w:val="both"/>
        <w:rPr>
          <w:rFonts w:ascii="Arial" w:hAnsi="Arial" w:cs="Arial"/>
          <w:b/>
        </w:rPr>
      </w:pPr>
    </w:p>
    <w:p w14:paraId="4802A00D" w14:textId="63D98EB0" w:rsidR="006D1E2C" w:rsidRPr="006F6036" w:rsidRDefault="00DB1CD3" w:rsidP="006F6036">
      <w:pPr>
        <w:pStyle w:val="1"/>
        <w:overflowPunct w:val="0"/>
        <w:autoSpaceDE w:val="0"/>
        <w:autoSpaceDN w:val="0"/>
        <w:adjustRightInd w:val="0"/>
        <w:rPr>
          <w:rFonts w:eastAsia="新細明體" w:cs="Arial"/>
        </w:rPr>
      </w:pPr>
      <w:r w:rsidRPr="006F6036">
        <w:rPr>
          <w:rFonts w:eastAsia="新細明體" w:cs="Arial"/>
        </w:rPr>
        <w:t>M</w:t>
      </w:r>
      <w:r w:rsidR="00210C8F" w:rsidRPr="006F6036">
        <w:rPr>
          <w:rFonts w:eastAsia="新細明體" w:cs="Arial"/>
        </w:rPr>
        <w:t>T</w:t>
      </w:r>
      <w:r w:rsidR="006D1E2C" w:rsidRPr="006F6036">
        <w:rPr>
          <w:rFonts w:eastAsia="新細明體" w:cs="Arial"/>
        </w:rPr>
        <w:t xml:space="preserve"> </w:t>
      </w:r>
      <w:r w:rsidR="00A42FAD">
        <w:rPr>
          <w:rFonts w:eastAsia="新細明體" w:cs="Arial"/>
        </w:rPr>
        <w:t>EDT procedure</w:t>
      </w:r>
      <w:r w:rsidR="006D1E2C" w:rsidRPr="006F6036">
        <w:rPr>
          <w:rFonts w:eastAsia="新細明體" w:cs="Arial"/>
        </w:rPr>
        <w:t xml:space="preserve"> </w:t>
      </w:r>
    </w:p>
    <w:p w14:paraId="7D761EC0" w14:textId="13E7FB22" w:rsidR="00DB1CD3" w:rsidRPr="006F6036" w:rsidRDefault="00210C8F" w:rsidP="00DB1CD3">
      <w:pPr>
        <w:jc w:val="both"/>
        <w:rPr>
          <w:rFonts w:ascii="Arial" w:hAnsi="Arial" w:cs="Arial"/>
        </w:rPr>
      </w:pPr>
      <w:r w:rsidRPr="006F6036">
        <w:rPr>
          <w:rFonts w:ascii="Arial" w:hAnsi="Arial" w:cs="Arial"/>
        </w:rPr>
        <w:t xml:space="preserve">Assume the network and UE support EDT applications. To have MT </w:t>
      </w:r>
      <w:r w:rsidR="00B727B8">
        <w:rPr>
          <w:rFonts w:ascii="Arial" w:hAnsi="Arial" w:cs="Arial"/>
        </w:rPr>
        <w:t>data</w:t>
      </w:r>
      <w:r w:rsidR="00695DF5">
        <w:rPr>
          <w:rFonts w:ascii="Arial" w:hAnsi="Arial" w:cs="Arial"/>
        </w:rPr>
        <w:t xml:space="preserve"> in MSG4,</w:t>
      </w:r>
      <w:bookmarkStart w:id="5" w:name="_GoBack"/>
      <w:bookmarkEnd w:id="5"/>
      <w:r w:rsidR="00691146" w:rsidRPr="006F6036">
        <w:rPr>
          <w:rFonts w:ascii="Arial" w:hAnsi="Arial" w:cs="Arial"/>
        </w:rPr>
        <w:t xml:space="preserve"> </w:t>
      </w:r>
      <w:r w:rsidR="00720743" w:rsidRPr="006F6036">
        <w:rPr>
          <w:rFonts w:ascii="Arial" w:hAnsi="Arial" w:cs="Arial"/>
        </w:rPr>
        <w:t xml:space="preserve">an EDT indication should be </w:t>
      </w:r>
      <w:r w:rsidR="00DC4B2D" w:rsidRPr="006F6036">
        <w:rPr>
          <w:rFonts w:ascii="Arial" w:hAnsi="Arial" w:cs="Arial"/>
        </w:rPr>
        <w:t>sent</w:t>
      </w:r>
      <w:r w:rsidR="00720743" w:rsidRPr="006F6036">
        <w:rPr>
          <w:rFonts w:ascii="Arial" w:hAnsi="Arial" w:cs="Arial"/>
        </w:rPr>
        <w:t xml:space="preserve"> in the paging message to </w:t>
      </w:r>
      <w:r w:rsidR="00DC4B2D" w:rsidRPr="006F6036">
        <w:rPr>
          <w:rFonts w:ascii="Arial" w:hAnsi="Arial" w:cs="Arial"/>
        </w:rPr>
        <w:t>inform</w:t>
      </w:r>
      <w:r w:rsidR="00720743" w:rsidRPr="006F6036">
        <w:rPr>
          <w:rFonts w:ascii="Arial" w:hAnsi="Arial" w:cs="Arial"/>
        </w:rPr>
        <w:t xml:space="preserve"> </w:t>
      </w:r>
      <w:r w:rsidRPr="006F6036">
        <w:rPr>
          <w:rFonts w:ascii="Arial" w:hAnsi="Arial" w:cs="Arial"/>
        </w:rPr>
        <w:t>a</w:t>
      </w:r>
      <w:r w:rsidR="00720743" w:rsidRPr="006F6036">
        <w:rPr>
          <w:rFonts w:ascii="Arial" w:hAnsi="Arial" w:cs="Arial"/>
        </w:rPr>
        <w:t xml:space="preserve"> UE</w:t>
      </w:r>
      <w:r w:rsidR="00DC4B2D" w:rsidRPr="006F6036">
        <w:rPr>
          <w:rFonts w:ascii="Arial" w:hAnsi="Arial" w:cs="Arial"/>
        </w:rPr>
        <w:t xml:space="preserve"> </w:t>
      </w:r>
      <w:r w:rsidRPr="006F6036">
        <w:rPr>
          <w:rFonts w:ascii="Arial" w:hAnsi="Arial" w:cs="Arial"/>
        </w:rPr>
        <w:t xml:space="preserve">that DL data transmission </w:t>
      </w:r>
      <w:r w:rsidR="00C12055" w:rsidRPr="006F6036">
        <w:rPr>
          <w:rFonts w:ascii="Arial" w:hAnsi="Arial" w:cs="Arial"/>
        </w:rPr>
        <w:t xml:space="preserve">will </w:t>
      </w:r>
      <w:r w:rsidRPr="006F6036">
        <w:rPr>
          <w:rFonts w:ascii="Arial" w:hAnsi="Arial" w:cs="Arial"/>
        </w:rPr>
        <w:t xml:space="preserve">go through the EDT procedure. </w:t>
      </w:r>
      <w:r w:rsidR="00DC4B2D" w:rsidRPr="006F6036">
        <w:rPr>
          <w:rFonts w:ascii="Arial" w:hAnsi="Arial" w:cs="Arial"/>
        </w:rPr>
        <w:t>Then, UE</w:t>
      </w:r>
      <w:r w:rsidRPr="006F6036">
        <w:rPr>
          <w:rFonts w:ascii="Arial" w:hAnsi="Arial" w:cs="Arial"/>
        </w:rPr>
        <w:t xml:space="preserve"> triggers </w:t>
      </w:r>
      <w:r w:rsidR="00DC4B2D" w:rsidRPr="006F6036">
        <w:rPr>
          <w:rFonts w:ascii="Arial" w:hAnsi="Arial" w:cs="Arial"/>
        </w:rPr>
        <w:t xml:space="preserve">the EDT procedure as specified in R15. </w:t>
      </w:r>
      <w:r w:rsidRPr="006F6036">
        <w:rPr>
          <w:rFonts w:ascii="Arial" w:hAnsi="Arial" w:cs="Arial"/>
        </w:rPr>
        <w:t xml:space="preserve">UE transmits the preamble </w:t>
      </w:r>
      <w:r w:rsidR="00C12055" w:rsidRPr="006F6036">
        <w:rPr>
          <w:rFonts w:ascii="Arial" w:hAnsi="Arial" w:cs="Arial"/>
        </w:rPr>
        <w:t xml:space="preserve">(MSG1) </w:t>
      </w:r>
      <w:r w:rsidRPr="006F6036">
        <w:rPr>
          <w:rFonts w:ascii="Arial" w:hAnsi="Arial" w:cs="Arial"/>
        </w:rPr>
        <w:t xml:space="preserve">in the EDT preamble resource. </w:t>
      </w:r>
      <w:r w:rsidR="00C12055" w:rsidRPr="006F6036">
        <w:rPr>
          <w:rFonts w:ascii="Arial" w:hAnsi="Arial" w:cs="Arial"/>
        </w:rPr>
        <w:t xml:space="preserve">UE receives RAR (MSG2) to indicate a larger size of MSG3. By using the procedure of </w:t>
      </w:r>
      <w:r w:rsidR="00DC4B2D" w:rsidRPr="006F6036">
        <w:rPr>
          <w:rFonts w:ascii="Arial" w:hAnsi="Arial" w:cs="Arial"/>
        </w:rPr>
        <w:t>MO EDT</w:t>
      </w:r>
      <w:r w:rsidR="00DB1CD3" w:rsidRPr="006F6036">
        <w:rPr>
          <w:rFonts w:ascii="Arial" w:hAnsi="Arial" w:cs="Arial"/>
        </w:rPr>
        <w:t xml:space="preserve">, </w:t>
      </w:r>
      <w:r w:rsidR="006D1E2C" w:rsidRPr="006F6036">
        <w:rPr>
          <w:rFonts w:ascii="Arial" w:hAnsi="Arial" w:cs="Arial"/>
        </w:rPr>
        <w:t xml:space="preserve">UE </w:t>
      </w:r>
      <w:r w:rsidR="00C12055" w:rsidRPr="006F6036">
        <w:rPr>
          <w:rFonts w:ascii="Arial" w:hAnsi="Arial" w:cs="Arial"/>
        </w:rPr>
        <w:t xml:space="preserve">can send the </w:t>
      </w:r>
      <w:r w:rsidR="006D1E2C" w:rsidRPr="006F6036">
        <w:rPr>
          <w:rFonts w:ascii="Arial" w:hAnsi="Arial" w:cs="Arial"/>
        </w:rPr>
        <w:t xml:space="preserve">paging response </w:t>
      </w:r>
      <w:r w:rsidR="00C12055" w:rsidRPr="006F6036">
        <w:rPr>
          <w:rFonts w:ascii="Arial" w:hAnsi="Arial" w:cs="Arial"/>
        </w:rPr>
        <w:t xml:space="preserve">and UL data, if any, </w:t>
      </w:r>
      <w:r w:rsidR="006D1E2C" w:rsidRPr="006F6036">
        <w:rPr>
          <w:rFonts w:ascii="Arial" w:hAnsi="Arial" w:cs="Arial"/>
        </w:rPr>
        <w:t xml:space="preserve">in MSG3. </w:t>
      </w:r>
      <w:r w:rsidR="006F6036">
        <w:rPr>
          <w:rFonts w:ascii="Arial" w:hAnsi="Arial" w:cs="Arial"/>
        </w:rPr>
        <w:t>Then, t</w:t>
      </w:r>
      <w:r w:rsidR="00DC4B2D" w:rsidRPr="006F6036">
        <w:rPr>
          <w:rFonts w:ascii="Arial" w:hAnsi="Arial" w:cs="Arial"/>
        </w:rPr>
        <w:t>he UE receive</w:t>
      </w:r>
      <w:r w:rsidR="00C12055" w:rsidRPr="006F6036">
        <w:rPr>
          <w:rFonts w:ascii="Arial" w:hAnsi="Arial" w:cs="Arial"/>
        </w:rPr>
        <w:t>s</w:t>
      </w:r>
      <w:r w:rsidR="00DC4B2D" w:rsidRPr="006F6036">
        <w:rPr>
          <w:rFonts w:ascii="Arial" w:hAnsi="Arial" w:cs="Arial"/>
        </w:rPr>
        <w:t xml:space="preserve"> the DL data </w:t>
      </w:r>
      <w:r w:rsidR="00C12055" w:rsidRPr="006F6036">
        <w:rPr>
          <w:rFonts w:ascii="Arial" w:hAnsi="Arial" w:cs="Arial"/>
        </w:rPr>
        <w:t xml:space="preserve">together with RRC release message </w:t>
      </w:r>
      <w:r w:rsidR="00DC4B2D" w:rsidRPr="006F6036">
        <w:rPr>
          <w:rFonts w:ascii="Arial" w:hAnsi="Arial" w:cs="Arial"/>
        </w:rPr>
        <w:t>in MSG4.</w:t>
      </w:r>
      <w:r w:rsidR="00C12055" w:rsidRPr="006F6036">
        <w:rPr>
          <w:rFonts w:ascii="Arial" w:hAnsi="Arial" w:cs="Arial"/>
        </w:rPr>
        <w:t xml:space="preserve"> </w:t>
      </w:r>
      <w:r w:rsidR="006F6036">
        <w:rPr>
          <w:rFonts w:ascii="Arial" w:hAnsi="Arial" w:cs="Arial"/>
        </w:rPr>
        <w:t>T</w:t>
      </w:r>
      <w:r w:rsidR="00DB1CD3" w:rsidRPr="006F6036">
        <w:rPr>
          <w:rFonts w:ascii="Arial" w:hAnsi="Arial" w:cs="Arial"/>
        </w:rPr>
        <w:t xml:space="preserve">he </w:t>
      </w:r>
      <w:r w:rsidR="00CC6EDC">
        <w:rPr>
          <w:rFonts w:ascii="Arial" w:hAnsi="Arial" w:cs="Arial"/>
        </w:rPr>
        <w:t xml:space="preserve">EDT </w:t>
      </w:r>
      <w:r w:rsidR="00DB1CD3" w:rsidRPr="006F6036">
        <w:rPr>
          <w:rFonts w:ascii="Arial" w:hAnsi="Arial" w:cs="Arial"/>
        </w:rPr>
        <w:t xml:space="preserve">procedure terminates and the UE does not transit to the connected mode. </w:t>
      </w:r>
    </w:p>
    <w:p w14:paraId="20669361" w14:textId="77777777" w:rsidR="00C12055" w:rsidRPr="006F6036" w:rsidRDefault="00C12055" w:rsidP="00DB1CD3">
      <w:pPr>
        <w:jc w:val="both"/>
        <w:rPr>
          <w:rFonts w:ascii="Arial" w:hAnsi="Arial" w:cs="Arial"/>
        </w:rPr>
      </w:pPr>
    </w:p>
    <w:p w14:paraId="1A30B8EC" w14:textId="2CB3C75C" w:rsidR="00C12055" w:rsidRDefault="00F97623" w:rsidP="00DB1CD3">
      <w:pPr>
        <w:jc w:val="both"/>
        <w:rPr>
          <w:rFonts w:ascii="Arial" w:hAnsi="Arial" w:cs="Arial"/>
        </w:rPr>
      </w:pPr>
      <w:r>
        <w:rPr>
          <w:rFonts w:ascii="Arial" w:hAnsi="Arial" w:cs="Arial"/>
        </w:rPr>
        <w:t xml:space="preserve">By this way, </w:t>
      </w:r>
      <w:r w:rsidR="008105F4" w:rsidRPr="006F6036">
        <w:rPr>
          <w:rFonts w:ascii="Arial" w:hAnsi="Arial" w:cs="Arial"/>
        </w:rPr>
        <w:t xml:space="preserve">MT EDT can mostly reuse the MO EDT procedures. </w:t>
      </w:r>
      <w:r w:rsidR="002012CF" w:rsidRPr="006F6036">
        <w:rPr>
          <w:rFonts w:ascii="Arial" w:hAnsi="Arial" w:cs="Arial"/>
        </w:rPr>
        <w:t>A</w:t>
      </w:r>
      <w:r w:rsidR="008105F4" w:rsidRPr="006F6036">
        <w:rPr>
          <w:rFonts w:ascii="Arial" w:hAnsi="Arial" w:cs="Arial"/>
        </w:rPr>
        <w:t>ny issues</w:t>
      </w:r>
      <w:r w:rsidRPr="00F97623">
        <w:rPr>
          <w:rFonts w:ascii="Arial" w:hAnsi="Arial" w:cs="Arial"/>
        </w:rPr>
        <w:t xml:space="preserve"> </w:t>
      </w:r>
      <w:r>
        <w:rPr>
          <w:rFonts w:ascii="Arial" w:hAnsi="Arial" w:cs="Arial"/>
        </w:rPr>
        <w:t xml:space="preserve">discussed and </w:t>
      </w:r>
      <w:r w:rsidRPr="006F6036">
        <w:rPr>
          <w:rFonts w:ascii="Arial" w:hAnsi="Arial" w:cs="Arial"/>
        </w:rPr>
        <w:t>resolved in MO EDT</w:t>
      </w:r>
      <w:r w:rsidR="008105F4" w:rsidRPr="006F6036">
        <w:rPr>
          <w:rFonts w:ascii="Arial" w:hAnsi="Arial" w:cs="Arial"/>
        </w:rPr>
        <w:t>, e.g., security for MSG4,</w:t>
      </w:r>
      <w:r w:rsidR="00D221D9" w:rsidRPr="006F6036">
        <w:rPr>
          <w:rFonts w:ascii="Arial" w:hAnsi="Arial" w:cs="Arial"/>
        </w:rPr>
        <w:t xml:space="preserve"> re-transmission for MSG4, </w:t>
      </w:r>
      <w:r w:rsidR="008105F4" w:rsidRPr="006F6036">
        <w:rPr>
          <w:rFonts w:ascii="Arial" w:hAnsi="Arial" w:cs="Arial"/>
        </w:rPr>
        <w:t xml:space="preserve">fall back mechanisms, can </w:t>
      </w:r>
      <w:r>
        <w:rPr>
          <w:rFonts w:ascii="Arial" w:hAnsi="Arial" w:cs="Arial"/>
        </w:rPr>
        <w:t>be applied</w:t>
      </w:r>
      <w:r w:rsidR="008105F4" w:rsidRPr="006F6036">
        <w:rPr>
          <w:rFonts w:ascii="Arial" w:hAnsi="Arial" w:cs="Arial"/>
        </w:rPr>
        <w:t xml:space="preserve"> to MT EDT by nature. </w:t>
      </w:r>
    </w:p>
    <w:p w14:paraId="022F2DBB" w14:textId="77777777" w:rsidR="00B727B8" w:rsidRDefault="00B727B8" w:rsidP="00DB1CD3">
      <w:pPr>
        <w:jc w:val="both"/>
        <w:rPr>
          <w:rFonts w:ascii="Arial" w:hAnsi="Arial" w:cs="Arial"/>
        </w:rPr>
      </w:pPr>
    </w:p>
    <w:p w14:paraId="5CA081CB" w14:textId="45973CA4" w:rsidR="00B727B8" w:rsidRDefault="00B727B8" w:rsidP="00B727B8">
      <w:pPr>
        <w:jc w:val="both"/>
        <w:rPr>
          <w:rFonts w:ascii="Arial" w:hAnsi="Arial" w:cs="Arial"/>
          <w:b/>
        </w:rPr>
      </w:pPr>
      <w:r w:rsidRPr="006F6036">
        <w:rPr>
          <w:rFonts w:ascii="Arial" w:hAnsi="Arial" w:cs="Arial"/>
          <w:b/>
        </w:rPr>
        <w:t xml:space="preserve">Proposal </w:t>
      </w:r>
      <w:r w:rsidR="00A42FAD">
        <w:rPr>
          <w:rFonts w:ascii="Arial" w:hAnsi="Arial" w:cs="Arial"/>
          <w:b/>
        </w:rPr>
        <w:t>2</w:t>
      </w:r>
      <w:r w:rsidRPr="006F6036">
        <w:rPr>
          <w:rFonts w:ascii="Arial" w:hAnsi="Arial" w:cs="Arial"/>
          <w:b/>
        </w:rPr>
        <w:t xml:space="preserve">: </w:t>
      </w:r>
      <w:r>
        <w:rPr>
          <w:rFonts w:ascii="Arial" w:hAnsi="Arial" w:cs="Arial"/>
          <w:b/>
        </w:rPr>
        <w:t xml:space="preserve">For MT EDT, </w:t>
      </w:r>
      <w:r w:rsidR="0033140C">
        <w:rPr>
          <w:rFonts w:ascii="Arial" w:hAnsi="Arial" w:cs="Arial"/>
          <w:b/>
        </w:rPr>
        <w:t>a</w:t>
      </w:r>
      <w:r w:rsidRPr="006F6036">
        <w:rPr>
          <w:rFonts w:ascii="Arial" w:hAnsi="Arial" w:cs="Arial"/>
          <w:b/>
        </w:rPr>
        <w:t xml:space="preserve">n EDT indication should be sent in the paging message to inform the UE to go through the EDT procedure. </w:t>
      </w:r>
    </w:p>
    <w:p w14:paraId="620A7BBE" w14:textId="77777777" w:rsidR="00B727B8" w:rsidRDefault="00B727B8" w:rsidP="00B727B8">
      <w:pPr>
        <w:jc w:val="both"/>
        <w:rPr>
          <w:rFonts w:ascii="Arial" w:hAnsi="Arial" w:cs="Arial"/>
          <w:b/>
        </w:rPr>
      </w:pPr>
    </w:p>
    <w:p w14:paraId="1FB89951" w14:textId="124A0DF0" w:rsidR="00B727B8" w:rsidRPr="006F6036" w:rsidRDefault="00B727B8" w:rsidP="00B727B8">
      <w:pPr>
        <w:jc w:val="both"/>
        <w:rPr>
          <w:rFonts w:ascii="Arial" w:hAnsi="Arial" w:cs="Arial"/>
          <w:b/>
        </w:rPr>
      </w:pPr>
      <w:r>
        <w:rPr>
          <w:rFonts w:ascii="Arial" w:hAnsi="Arial" w:cs="Arial"/>
          <w:b/>
        </w:rPr>
        <w:t xml:space="preserve">Proposal </w:t>
      </w:r>
      <w:r w:rsidR="00A42FAD">
        <w:rPr>
          <w:rFonts w:ascii="Arial" w:hAnsi="Arial" w:cs="Arial"/>
          <w:b/>
        </w:rPr>
        <w:t>3</w:t>
      </w:r>
      <w:r>
        <w:rPr>
          <w:rFonts w:ascii="Arial" w:hAnsi="Arial" w:cs="Arial"/>
          <w:b/>
        </w:rPr>
        <w:t xml:space="preserve">: </w:t>
      </w:r>
      <w:r w:rsidR="0033140C">
        <w:rPr>
          <w:rFonts w:ascii="Arial" w:hAnsi="Arial" w:cs="Arial"/>
          <w:b/>
        </w:rPr>
        <w:t xml:space="preserve">For MT EDT, UE </w:t>
      </w:r>
      <w:r w:rsidRPr="0033140C">
        <w:rPr>
          <w:rFonts w:ascii="Arial" w:hAnsi="Arial" w:cs="Arial"/>
          <w:b/>
        </w:rPr>
        <w:t>attempt</w:t>
      </w:r>
      <w:r w:rsidR="0033140C" w:rsidRPr="0033140C">
        <w:rPr>
          <w:rFonts w:ascii="Arial" w:hAnsi="Arial" w:cs="Arial"/>
          <w:b/>
        </w:rPr>
        <w:t>s</w:t>
      </w:r>
      <w:r w:rsidRPr="0033140C">
        <w:rPr>
          <w:rFonts w:ascii="Arial" w:hAnsi="Arial" w:cs="Arial"/>
          <w:b/>
        </w:rPr>
        <w:t xml:space="preserve"> to transmit paging response in MSG3 (e.g. by using UL EDT)</w:t>
      </w:r>
      <w:r w:rsidR="0033140C">
        <w:rPr>
          <w:rFonts w:ascii="Arial" w:hAnsi="Arial" w:cs="Arial"/>
          <w:b/>
        </w:rPr>
        <w:t xml:space="preserve"> and receives DL data in MSG4.  </w:t>
      </w:r>
    </w:p>
    <w:p w14:paraId="0CE0C8DA" w14:textId="77777777" w:rsidR="008F324F" w:rsidRDefault="008F324F" w:rsidP="0053127F">
      <w:pPr>
        <w:jc w:val="both"/>
        <w:rPr>
          <w:rFonts w:ascii="Arial" w:hAnsi="Arial" w:cs="Arial"/>
          <w:b/>
        </w:rPr>
      </w:pPr>
    </w:p>
    <w:p w14:paraId="22B93D43" w14:textId="6001FEC2" w:rsidR="008F324F" w:rsidRPr="006F6036" w:rsidRDefault="008F324F" w:rsidP="008F324F">
      <w:pPr>
        <w:rPr>
          <w:rFonts w:ascii="Arial" w:hAnsi="Arial" w:cs="Arial"/>
        </w:rPr>
      </w:pPr>
      <w:r w:rsidRPr="006F6036">
        <w:rPr>
          <w:rFonts w:ascii="Arial" w:hAnsi="Arial" w:cs="Arial"/>
        </w:rPr>
        <w:t xml:space="preserve">The </w:t>
      </w:r>
      <w:r w:rsidR="00E139B6">
        <w:rPr>
          <w:rFonts w:ascii="Arial" w:hAnsi="Arial" w:cs="Arial"/>
        </w:rPr>
        <w:t xml:space="preserve">detailed </w:t>
      </w:r>
      <w:r w:rsidRPr="006F6036">
        <w:rPr>
          <w:rFonts w:ascii="Arial" w:hAnsi="Arial" w:cs="Arial"/>
        </w:rPr>
        <w:t xml:space="preserve">MT EDT procedure for Control Plane </w:t>
      </w:r>
      <w:proofErr w:type="spellStart"/>
      <w:r w:rsidRPr="006F6036">
        <w:rPr>
          <w:rFonts w:ascii="Arial" w:hAnsi="Arial" w:cs="Arial"/>
        </w:rPr>
        <w:t>CIoT</w:t>
      </w:r>
      <w:proofErr w:type="spellEnd"/>
      <w:r w:rsidRPr="006F6036">
        <w:rPr>
          <w:rFonts w:ascii="Arial" w:hAnsi="Arial" w:cs="Arial"/>
        </w:rPr>
        <w:t xml:space="preserve"> EPS optimizations </w:t>
      </w:r>
      <w:r w:rsidR="006B3359">
        <w:rPr>
          <w:rFonts w:ascii="Arial" w:hAnsi="Arial" w:cs="Arial"/>
        </w:rPr>
        <w:t xml:space="preserve">can be </w:t>
      </w:r>
      <w:r w:rsidRPr="006F6036">
        <w:rPr>
          <w:rFonts w:ascii="Arial" w:hAnsi="Arial" w:cs="Arial"/>
        </w:rPr>
        <w:t>illustrated</w:t>
      </w:r>
      <w:r w:rsidR="006B3359">
        <w:rPr>
          <w:rFonts w:ascii="Arial" w:hAnsi="Arial" w:cs="Arial"/>
        </w:rPr>
        <w:t xml:space="preserve"> in</w:t>
      </w:r>
      <w:r w:rsidRPr="006F6036">
        <w:rPr>
          <w:rFonts w:ascii="Arial" w:hAnsi="Arial" w:cs="Arial"/>
        </w:rPr>
        <w:t xml:space="preserve"> Figure </w:t>
      </w:r>
      <w:r w:rsidR="00E139B6">
        <w:rPr>
          <w:rFonts w:ascii="Arial" w:hAnsi="Arial" w:cs="Arial"/>
        </w:rPr>
        <w:t>1</w:t>
      </w:r>
      <w:r w:rsidRPr="006F6036">
        <w:rPr>
          <w:rFonts w:ascii="Arial" w:hAnsi="Arial" w:cs="Arial"/>
        </w:rPr>
        <w:t>.</w:t>
      </w:r>
    </w:p>
    <w:p w14:paraId="648F5A09" w14:textId="77777777" w:rsidR="00691146" w:rsidRPr="006F6036" w:rsidRDefault="00691146" w:rsidP="0053127F">
      <w:pPr>
        <w:jc w:val="both"/>
        <w:rPr>
          <w:rFonts w:ascii="Arial" w:hAnsi="Arial" w:cs="Arial"/>
        </w:rPr>
      </w:pPr>
    </w:p>
    <w:p w14:paraId="5C520FA1" w14:textId="0422DEC9" w:rsidR="0060267C" w:rsidRPr="006F6036" w:rsidRDefault="00695DF5" w:rsidP="00843747">
      <w:pPr>
        <w:jc w:val="center"/>
        <w:rPr>
          <w:rFonts w:ascii="Arial" w:hAnsi="Arial" w:cs="Arial"/>
        </w:rPr>
      </w:pPr>
      <w:r w:rsidRPr="006F6036">
        <w:rPr>
          <w:rFonts w:ascii="Arial" w:hAnsi="Arial" w:cs="Arial"/>
        </w:rPr>
        <w:object w:dxaOrig="10936" w:dyaOrig="6923" w14:anchorId="19065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pt;height:275.9pt" o:ole="">
            <v:imagedata r:id="rId8" o:title=""/>
          </v:shape>
          <o:OLEObject Type="Embed" ProgID="Visio.Drawing.11" ShapeID="_x0000_i1025" DrawAspect="Content" ObjectID="_1611735060" r:id="rId9"/>
        </w:object>
      </w:r>
    </w:p>
    <w:p w14:paraId="6B2A0818" w14:textId="77777777" w:rsidR="0060267C" w:rsidRPr="006F6036" w:rsidRDefault="0060267C" w:rsidP="0053127F">
      <w:pPr>
        <w:jc w:val="both"/>
        <w:rPr>
          <w:rFonts w:ascii="Arial" w:hAnsi="Arial" w:cs="Arial"/>
        </w:rPr>
      </w:pPr>
    </w:p>
    <w:p w14:paraId="62687C33" w14:textId="4A94718B" w:rsidR="00843747" w:rsidRPr="006F6036" w:rsidRDefault="00DB1CD3" w:rsidP="00843747">
      <w:pPr>
        <w:jc w:val="center"/>
        <w:rPr>
          <w:rFonts w:ascii="Arial" w:hAnsi="Arial" w:cs="Arial"/>
          <w:lang w:val="en-GB"/>
        </w:rPr>
      </w:pPr>
      <w:r w:rsidRPr="006F6036">
        <w:rPr>
          <w:rFonts w:ascii="Arial" w:hAnsi="Arial" w:cs="Arial"/>
          <w:lang w:val="en-GB"/>
        </w:rPr>
        <w:t xml:space="preserve">Figure </w:t>
      </w:r>
      <w:r w:rsidR="00E139B6">
        <w:rPr>
          <w:rFonts w:ascii="Arial" w:hAnsi="Arial" w:cs="Arial"/>
          <w:lang w:val="en-GB"/>
        </w:rPr>
        <w:t>1</w:t>
      </w:r>
      <w:r w:rsidRPr="006F6036">
        <w:rPr>
          <w:rFonts w:ascii="Arial" w:hAnsi="Arial" w:cs="Arial"/>
          <w:lang w:val="en-GB"/>
        </w:rPr>
        <w:t xml:space="preserve">: </w:t>
      </w:r>
      <w:r w:rsidR="00DC4B2D" w:rsidRPr="006F6036">
        <w:rPr>
          <w:rFonts w:ascii="Arial" w:hAnsi="Arial" w:cs="Arial"/>
          <w:lang w:val="en-GB"/>
        </w:rPr>
        <w:t>MT</w:t>
      </w:r>
      <w:r w:rsidR="00843747" w:rsidRPr="006F6036">
        <w:rPr>
          <w:rFonts w:ascii="Arial" w:hAnsi="Arial" w:cs="Arial"/>
          <w:lang w:val="en-GB"/>
        </w:rPr>
        <w:t xml:space="preserve"> EDT for Control Plane </w:t>
      </w:r>
      <w:proofErr w:type="spellStart"/>
      <w:r w:rsidR="00843747" w:rsidRPr="006F6036">
        <w:rPr>
          <w:rFonts w:ascii="Arial" w:hAnsi="Arial" w:cs="Arial"/>
          <w:lang w:val="en-GB"/>
        </w:rPr>
        <w:t>CIoT</w:t>
      </w:r>
      <w:proofErr w:type="spellEnd"/>
      <w:r w:rsidR="00843747" w:rsidRPr="006F6036">
        <w:rPr>
          <w:rFonts w:ascii="Arial" w:hAnsi="Arial" w:cs="Arial"/>
          <w:lang w:val="en-GB"/>
        </w:rPr>
        <w:t xml:space="preserve"> EPS Optimizations</w:t>
      </w:r>
    </w:p>
    <w:p w14:paraId="349DBF1B" w14:textId="77777777" w:rsidR="008F324F" w:rsidRPr="006F6036" w:rsidRDefault="008F324F" w:rsidP="009E4395">
      <w:pPr>
        <w:rPr>
          <w:rFonts w:ascii="Arial" w:hAnsi="Arial" w:cs="Arial"/>
          <w:lang w:val="en-GB"/>
        </w:rPr>
      </w:pPr>
    </w:p>
    <w:p w14:paraId="66E602B4" w14:textId="07F87789" w:rsidR="009E4395" w:rsidRPr="006F6036" w:rsidRDefault="009E4395" w:rsidP="009E4395">
      <w:pPr>
        <w:pStyle w:val="B1"/>
        <w:numPr>
          <w:ilvl w:val="0"/>
          <w:numId w:val="44"/>
        </w:numPr>
        <w:rPr>
          <w:rFonts w:ascii="Arial" w:hAnsi="Arial" w:cs="Arial"/>
        </w:rPr>
      </w:pPr>
      <w:r w:rsidRPr="006F6036">
        <w:rPr>
          <w:rFonts w:ascii="Arial" w:hAnsi="Arial" w:cs="Arial"/>
        </w:rPr>
        <w:t xml:space="preserve">The Serving GW sends a Downlink Data Notification message to the MME for which it has control plane connectivity for the given UE. </w:t>
      </w:r>
    </w:p>
    <w:p w14:paraId="675A1C91" w14:textId="70CB5A55" w:rsidR="009E4395" w:rsidRPr="006F6036" w:rsidRDefault="009E4395" w:rsidP="009E4395">
      <w:pPr>
        <w:pStyle w:val="B1"/>
        <w:numPr>
          <w:ilvl w:val="0"/>
          <w:numId w:val="44"/>
        </w:numPr>
        <w:rPr>
          <w:rFonts w:ascii="Arial" w:hAnsi="Arial" w:cs="Arial"/>
        </w:rPr>
      </w:pPr>
      <w:r w:rsidRPr="006F6036">
        <w:rPr>
          <w:rFonts w:ascii="Arial" w:hAnsi="Arial" w:cs="Arial"/>
        </w:rPr>
        <w:t xml:space="preserve">The MME sends a Paging message to each </w:t>
      </w:r>
      <w:proofErr w:type="spellStart"/>
      <w:r w:rsidRPr="006F6036">
        <w:rPr>
          <w:rFonts w:ascii="Arial" w:hAnsi="Arial" w:cs="Arial"/>
        </w:rPr>
        <w:t>eNodeB</w:t>
      </w:r>
      <w:proofErr w:type="spellEnd"/>
      <w:r w:rsidRPr="006F6036">
        <w:rPr>
          <w:rFonts w:ascii="Arial" w:hAnsi="Arial" w:cs="Arial"/>
        </w:rPr>
        <w:t xml:space="preserve"> belonging to the tracking area(s) in which the UE is registered.</w:t>
      </w:r>
    </w:p>
    <w:p w14:paraId="63D1006A" w14:textId="1CDD0BB1" w:rsidR="009E4395" w:rsidRPr="006F6036" w:rsidRDefault="009E4395" w:rsidP="009E4395">
      <w:pPr>
        <w:pStyle w:val="B1"/>
        <w:numPr>
          <w:ilvl w:val="0"/>
          <w:numId w:val="44"/>
        </w:numPr>
        <w:rPr>
          <w:rFonts w:ascii="Arial" w:hAnsi="Arial" w:cs="Arial"/>
        </w:rPr>
      </w:pPr>
      <w:r w:rsidRPr="006F6036">
        <w:rPr>
          <w:rFonts w:ascii="Arial" w:hAnsi="Arial" w:cs="Arial"/>
        </w:rPr>
        <w:t xml:space="preserve">If </w:t>
      </w:r>
      <w:proofErr w:type="spellStart"/>
      <w:r w:rsidRPr="006F6036">
        <w:rPr>
          <w:rFonts w:ascii="Arial" w:hAnsi="Arial" w:cs="Arial"/>
        </w:rPr>
        <w:t>eNodeBs</w:t>
      </w:r>
      <w:proofErr w:type="spellEnd"/>
      <w:r w:rsidRPr="006F6036">
        <w:rPr>
          <w:rFonts w:ascii="Arial" w:hAnsi="Arial" w:cs="Arial"/>
        </w:rPr>
        <w:t xml:space="preserve"> receive paging messages from the MME, the UE is paged by the </w:t>
      </w:r>
      <w:proofErr w:type="spellStart"/>
      <w:r w:rsidRPr="006F6036">
        <w:rPr>
          <w:rFonts w:ascii="Arial" w:hAnsi="Arial" w:cs="Arial"/>
        </w:rPr>
        <w:t>eNodeBs</w:t>
      </w:r>
      <w:proofErr w:type="spellEnd"/>
      <w:r w:rsidRPr="006F6036">
        <w:rPr>
          <w:rFonts w:ascii="Arial" w:hAnsi="Arial" w:cs="Arial"/>
        </w:rPr>
        <w:t>.</w:t>
      </w:r>
      <w:r w:rsidR="00BA674F" w:rsidRPr="006F6036">
        <w:rPr>
          <w:rFonts w:ascii="Arial" w:hAnsi="Arial" w:cs="Arial"/>
        </w:rPr>
        <w:t xml:space="preserve"> An EDT indication is carried in the paging message to inform UE for MT EDT and to trigger UE to perform EDT procedure. </w:t>
      </w:r>
    </w:p>
    <w:p w14:paraId="283623C0" w14:textId="75A8D979" w:rsidR="00BA674F" w:rsidRPr="006F6036" w:rsidRDefault="00BA674F" w:rsidP="00BA674F">
      <w:pPr>
        <w:pStyle w:val="B1"/>
        <w:numPr>
          <w:ilvl w:val="0"/>
          <w:numId w:val="44"/>
        </w:numPr>
        <w:rPr>
          <w:rFonts w:ascii="Arial" w:hAnsi="Arial" w:cs="Arial"/>
        </w:rPr>
      </w:pPr>
      <w:r w:rsidRPr="006F6036">
        <w:rPr>
          <w:rFonts w:ascii="Arial" w:hAnsi="Arial" w:cs="Arial"/>
        </w:rPr>
        <w:t>Upon receiving EDT indication in the paging message, the UE initiates the early data transmission procedure and selects a random access preamble configured for EDT.</w:t>
      </w:r>
    </w:p>
    <w:p w14:paraId="292F8A06" w14:textId="2D47C028" w:rsidR="00BA674F" w:rsidRPr="006F6036" w:rsidRDefault="003F1F7B" w:rsidP="00BA674F">
      <w:pPr>
        <w:pStyle w:val="B1"/>
        <w:numPr>
          <w:ilvl w:val="0"/>
          <w:numId w:val="44"/>
        </w:numPr>
        <w:rPr>
          <w:rFonts w:ascii="Arial" w:hAnsi="Arial" w:cs="Arial"/>
        </w:rPr>
      </w:pPr>
      <w:r w:rsidRPr="006F6036">
        <w:rPr>
          <w:rFonts w:ascii="Arial" w:hAnsi="Arial" w:cs="Arial"/>
        </w:rPr>
        <w:t xml:space="preserve">The </w:t>
      </w:r>
      <w:r w:rsidR="00BA674F" w:rsidRPr="006F6036">
        <w:rPr>
          <w:rFonts w:ascii="Arial" w:hAnsi="Arial" w:cs="Arial"/>
        </w:rPr>
        <w:t xml:space="preserve">UE receives RAR from </w:t>
      </w:r>
      <w:proofErr w:type="spellStart"/>
      <w:r w:rsidR="00BA674F" w:rsidRPr="006F6036">
        <w:rPr>
          <w:rFonts w:ascii="Arial" w:hAnsi="Arial" w:cs="Arial"/>
        </w:rPr>
        <w:t>eNodeBs</w:t>
      </w:r>
      <w:proofErr w:type="spellEnd"/>
      <w:r w:rsidR="00BA674F" w:rsidRPr="006F6036">
        <w:rPr>
          <w:rFonts w:ascii="Arial" w:hAnsi="Arial" w:cs="Arial"/>
        </w:rPr>
        <w:t>.</w:t>
      </w:r>
    </w:p>
    <w:p w14:paraId="40064C53" w14:textId="7C812586" w:rsidR="00BA674F" w:rsidRPr="006F6036" w:rsidRDefault="003F1F7B" w:rsidP="00BA674F">
      <w:pPr>
        <w:pStyle w:val="B1"/>
        <w:numPr>
          <w:ilvl w:val="0"/>
          <w:numId w:val="44"/>
        </w:numPr>
        <w:rPr>
          <w:rFonts w:ascii="Arial" w:hAnsi="Arial" w:cs="Arial"/>
        </w:rPr>
      </w:pPr>
      <w:r w:rsidRPr="006F6036">
        <w:rPr>
          <w:rFonts w:ascii="Arial" w:hAnsi="Arial" w:cs="Arial"/>
        </w:rPr>
        <w:t xml:space="preserve">The </w:t>
      </w:r>
      <w:r w:rsidR="00BA674F" w:rsidRPr="006F6036">
        <w:rPr>
          <w:rFonts w:ascii="Arial" w:hAnsi="Arial" w:cs="Arial"/>
        </w:rPr>
        <w:t xml:space="preserve">UE sends </w:t>
      </w:r>
      <w:proofErr w:type="spellStart"/>
      <w:r w:rsidR="00BA674F" w:rsidRPr="006F6036">
        <w:rPr>
          <w:rFonts w:ascii="Arial" w:hAnsi="Arial" w:cs="Arial"/>
          <w:i/>
        </w:rPr>
        <w:t>RRCEarlyDataRequest</w:t>
      </w:r>
      <w:proofErr w:type="spellEnd"/>
      <w:r w:rsidR="00BA674F" w:rsidRPr="006F6036">
        <w:rPr>
          <w:rFonts w:ascii="Arial" w:hAnsi="Arial" w:cs="Arial"/>
        </w:rPr>
        <w:t xml:space="preserve"> message with paging response </w:t>
      </w:r>
      <w:r w:rsidR="0033140C">
        <w:rPr>
          <w:rFonts w:ascii="Arial" w:hAnsi="Arial" w:cs="Arial"/>
        </w:rPr>
        <w:t>o</w:t>
      </w:r>
      <w:r w:rsidR="00BA674F" w:rsidRPr="006F6036">
        <w:rPr>
          <w:rFonts w:ascii="Arial" w:hAnsi="Arial" w:cs="Arial"/>
        </w:rPr>
        <w:t>n CCCH.</w:t>
      </w:r>
    </w:p>
    <w:p w14:paraId="4CAAE23F" w14:textId="410CF569" w:rsidR="00BA674F" w:rsidRPr="006F6036" w:rsidRDefault="00BA674F" w:rsidP="00BA674F">
      <w:pPr>
        <w:pStyle w:val="B1"/>
        <w:numPr>
          <w:ilvl w:val="0"/>
          <w:numId w:val="44"/>
        </w:numPr>
        <w:rPr>
          <w:rFonts w:ascii="Arial" w:hAnsi="Arial" w:cs="Arial"/>
        </w:rPr>
      </w:pPr>
      <w:r w:rsidRPr="006F6036">
        <w:rPr>
          <w:rFonts w:ascii="Arial" w:hAnsi="Arial" w:cs="Arial"/>
        </w:rPr>
        <w:t xml:space="preserve">The </w:t>
      </w:r>
      <w:proofErr w:type="spellStart"/>
      <w:r w:rsidRPr="006F6036">
        <w:rPr>
          <w:rFonts w:ascii="Arial" w:hAnsi="Arial" w:cs="Arial"/>
        </w:rPr>
        <w:t>eNB</w:t>
      </w:r>
      <w:proofErr w:type="spellEnd"/>
      <w:r w:rsidRPr="006F6036">
        <w:rPr>
          <w:rFonts w:ascii="Arial" w:hAnsi="Arial" w:cs="Arial"/>
        </w:rPr>
        <w:t xml:space="preserve"> initiates the S1-AP Initial UE message procedure to forward the NAS message and establish the S1 connection. The </w:t>
      </w:r>
      <w:proofErr w:type="spellStart"/>
      <w:r w:rsidRPr="006F6036">
        <w:rPr>
          <w:rFonts w:ascii="Arial" w:hAnsi="Arial" w:cs="Arial"/>
        </w:rPr>
        <w:t>eNB</w:t>
      </w:r>
      <w:proofErr w:type="spellEnd"/>
      <w:r w:rsidRPr="006F6036">
        <w:rPr>
          <w:rFonts w:ascii="Arial" w:hAnsi="Arial" w:cs="Arial"/>
        </w:rPr>
        <w:t xml:space="preserve"> may indicate in this procedure that this connection is triggered for EDT.</w:t>
      </w:r>
    </w:p>
    <w:p w14:paraId="52B65969" w14:textId="68BC6B98" w:rsidR="00BA674F" w:rsidRPr="006F6036" w:rsidRDefault="00BA674F" w:rsidP="00BA674F">
      <w:pPr>
        <w:pStyle w:val="B1"/>
        <w:numPr>
          <w:ilvl w:val="0"/>
          <w:numId w:val="44"/>
        </w:numPr>
        <w:rPr>
          <w:rFonts w:ascii="Arial" w:hAnsi="Arial" w:cs="Arial"/>
        </w:rPr>
      </w:pPr>
      <w:r w:rsidRPr="006F6036">
        <w:rPr>
          <w:rFonts w:ascii="Arial" w:hAnsi="Arial" w:cs="Arial"/>
        </w:rPr>
        <w:t>The MME requests the S-GW to re-activate the EPS bearers for the UE.</w:t>
      </w:r>
    </w:p>
    <w:p w14:paraId="48C9836F" w14:textId="0B6097A4" w:rsidR="00BA674F" w:rsidRPr="006F6036" w:rsidRDefault="00BA674F" w:rsidP="00BA674F">
      <w:pPr>
        <w:pStyle w:val="B1"/>
        <w:numPr>
          <w:ilvl w:val="0"/>
          <w:numId w:val="44"/>
        </w:numPr>
        <w:rPr>
          <w:rFonts w:ascii="Arial" w:hAnsi="Arial" w:cs="Arial"/>
        </w:rPr>
      </w:pPr>
      <w:r w:rsidRPr="006F6036">
        <w:rPr>
          <w:rFonts w:ascii="Arial" w:hAnsi="Arial" w:cs="Arial"/>
        </w:rPr>
        <w:t>If uplink data are available, the MME sends the uplink data to the S-GW.</w:t>
      </w:r>
    </w:p>
    <w:p w14:paraId="2CA47F6D" w14:textId="3B45F2F2" w:rsidR="00BA674F" w:rsidRPr="006F6036" w:rsidRDefault="00BA674F" w:rsidP="00BA674F">
      <w:pPr>
        <w:pStyle w:val="B1"/>
        <w:numPr>
          <w:ilvl w:val="0"/>
          <w:numId w:val="44"/>
        </w:numPr>
        <w:rPr>
          <w:rFonts w:ascii="Arial" w:hAnsi="Arial" w:cs="Arial"/>
        </w:rPr>
      </w:pPr>
      <w:r w:rsidRPr="006F6036">
        <w:rPr>
          <w:rFonts w:ascii="Arial" w:hAnsi="Arial" w:cs="Arial"/>
        </w:rPr>
        <w:t>The S-GW sends the downlink data to the MME.</w:t>
      </w:r>
    </w:p>
    <w:p w14:paraId="3DB9349E" w14:textId="264E5F59" w:rsidR="00BA674F" w:rsidRPr="006F6036" w:rsidRDefault="00BA674F" w:rsidP="00BA674F">
      <w:pPr>
        <w:pStyle w:val="B1"/>
        <w:numPr>
          <w:ilvl w:val="0"/>
          <w:numId w:val="44"/>
        </w:numPr>
        <w:rPr>
          <w:rFonts w:ascii="Arial" w:hAnsi="Arial" w:cs="Arial"/>
        </w:rPr>
      </w:pPr>
      <w:r w:rsidRPr="006F6036">
        <w:rPr>
          <w:rFonts w:ascii="Arial" w:hAnsi="Arial" w:cs="Arial"/>
        </w:rPr>
        <w:t xml:space="preserve">The MME forwards the data to the </w:t>
      </w:r>
      <w:proofErr w:type="spellStart"/>
      <w:r w:rsidRPr="006F6036">
        <w:rPr>
          <w:rFonts w:ascii="Arial" w:hAnsi="Arial" w:cs="Arial"/>
        </w:rPr>
        <w:t>eNB</w:t>
      </w:r>
      <w:proofErr w:type="spellEnd"/>
      <w:r w:rsidRPr="006F6036">
        <w:rPr>
          <w:rFonts w:ascii="Arial" w:hAnsi="Arial" w:cs="Arial"/>
        </w:rPr>
        <w:t xml:space="preserve"> via DL NAS Transport procedure and may also indicate whether further data are expected. Otherwise, the MME may trigger Connection Establishment Indication procedure and also indicate whether further data are expected.</w:t>
      </w:r>
    </w:p>
    <w:p w14:paraId="052457D6" w14:textId="5DAC1199" w:rsidR="00BA674F" w:rsidRPr="006F6036" w:rsidRDefault="00BA674F" w:rsidP="00BA674F">
      <w:pPr>
        <w:pStyle w:val="B1"/>
        <w:numPr>
          <w:ilvl w:val="0"/>
          <w:numId w:val="44"/>
        </w:numPr>
        <w:rPr>
          <w:rFonts w:ascii="Arial" w:hAnsi="Arial" w:cs="Arial"/>
        </w:rPr>
      </w:pPr>
      <w:r w:rsidRPr="006F6036">
        <w:rPr>
          <w:rFonts w:ascii="Arial" w:hAnsi="Arial" w:cs="Arial"/>
        </w:rPr>
        <w:t xml:space="preserve">If no further data are expected, the </w:t>
      </w:r>
      <w:proofErr w:type="spellStart"/>
      <w:r w:rsidRPr="006F6036">
        <w:rPr>
          <w:rFonts w:ascii="Arial" w:hAnsi="Arial" w:cs="Arial"/>
        </w:rPr>
        <w:t>eNB</w:t>
      </w:r>
      <w:proofErr w:type="spellEnd"/>
      <w:r w:rsidRPr="006F6036">
        <w:rPr>
          <w:rFonts w:ascii="Arial" w:hAnsi="Arial" w:cs="Arial"/>
        </w:rPr>
        <w:t xml:space="preserve"> can send the </w:t>
      </w:r>
      <w:proofErr w:type="spellStart"/>
      <w:r w:rsidRPr="006F6036">
        <w:rPr>
          <w:rFonts w:ascii="Arial" w:hAnsi="Arial" w:cs="Arial"/>
          <w:i/>
        </w:rPr>
        <w:t>RRCEarlyDataComplete</w:t>
      </w:r>
      <w:proofErr w:type="spellEnd"/>
      <w:r w:rsidRPr="006F6036">
        <w:rPr>
          <w:rFonts w:ascii="Arial" w:hAnsi="Arial" w:cs="Arial"/>
        </w:rPr>
        <w:t xml:space="preserve"> message on CCCH to keep the UE in RRC_IDLE. If downl</w:t>
      </w:r>
      <w:r w:rsidR="00BC5E1E">
        <w:rPr>
          <w:rFonts w:ascii="Arial" w:hAnsi="Arial" w:cs="Arial"/>
        </w:rPr>
        <w:t>ink data were received</w:t>
      </w:r>
      <w:r w:rsidRPr="006F6036">
        <w:rPr>
          <w:rFonts w:ascii="Arial" w:hAnsi="Arial" w:cs="Arial"/>
        </w:rPr>
        <w:t xml:space="preserve">, they are concatenated in </w:t>
      </w:r>
      <w:proofErr w:type="spellStart"/>
      <w:r w:rsidRPr="006F6036">
        <w:rPr>
          <w:rFonts w:ascii="Arial" w:hAnsi="Arial" w:cs="Arial"/>
          <w:i/>
        </w:rPr>
        <w:t>RRCEarlyDataComplete</w:t>
      </w:r>
      <w:proofErr w:type="spellEnd"/>
      <w:r w:rsidRPr="006F6036">
        <w:rPr>
          <w:rFonts w:ascii="Arial" w:hAnsi="Arial" w:cs="Arial"/>
          <w:i/>
        </w:rPr>
        <w:t xml:space="preserve"> </w:t>
      </w:r>
      <w:r w:rsidRPr="006F6036">
        <w:rPr>
          <w:rFonts w:ascii="Arial" w:hAnsi="Arial" w:cs="Arial"/>
        </w:rPr>
        <w:t>message.</w:t>
      </w:r>
    </w:p>
    <w:p w14:paraId="5E4A5653" w14:textId="26E9B617" w:rsidR="00BA674F" w:rsidRPr="006F6036" w:rsidRDefault="00BA674F" w:rsidP="00BA674F">
      <w:pPr>
        <w:pStyle w:val="B1"/>
        <w:numPr>
          <w:ilvl w:val="0"/>
          <w:numId w:val="44"/>
        </w:numPr>
        <w:rPr>
          <w:rFonts w:ascii="Arial" w:hAnsi="Arial" w:cs="Arial"/>
        </w:rPr>
      </w:pPr>
      <w:r w:rsidRPr="006F6036">
        <w:rPr>
          <w:rFonts w:ascii="Arial" w:hAnsi="Arial" w:cs="Arial"/>
        </w:rPr>
        <w:t>The S1 connection is released and the EPS bearers are deactivated.</w:t>
      </w:r>
    </w:p>
    <w:p w14:paraId="75DF19B8" w14:textId="627389D1" w:rsidR="00843747" w:rsidRPr="006F6036" w:rsidRDefault="008F324F" w:rsidP="00BA674F">
      <w:pPr>
        <w:rPr>
          <w:rFonts w:ascii="Arial" w:hAnsi="Arial" w:cs="Arial"/>
        </w:rPr>
      </w:pPr>
      <w:r w:rsidRPr="006F6036">
        <w:rPr>
          <w:rFonts w:ascii="Arial" w:hAnsi="Arial" w:cs="Arial"/>
        </w:rPr>
        <w:lastRenderedPageBreak/>
        <w:t xml:space="preserve">The </w:t>
      </w:r>
      <w:r w:rsidR="00E139B6">
        <w:rPr>
          <w:rFonts w:ascii="Arial" w:hAnsi="Arial" w:cs="Arial"/>
        </w:rPr>
        <w:t xml:space="preserve">detailed </w:t>
      </w:r>
      <w:r w:rsidRPr="006F6036">
        <w:rPr>
          <w:rFonts w:ascii="Arial" w:hAnsi="Arial" w:cs="Arial"/>
        </w:rPr>
        <w:t xml:space="preserve">MT EDT procedure for User Plane </w:t>
      </w:r>
      <w:proofErr w:type="spellStart"/>
      <w:r w:rsidRPr="006F6036">
        <w:rPr>
          <w:rFonts w:ascii="Arial" w:hAnsi="Arial" w:cs="Arial"/>
        </w:rPr>
        <w:t>CIoT</w:t>
      </w:r>
      <w:proofErr w:type="spellEnd"/>
      <w:r w:rsidRPr="006F6036">
        <w:rPr>
          <w:rFonts w:ascii="Arial" w:hAnsi="Arial" w:cs="Arial"/>
        </w:rPr>
        <w:t xml:space="preserve"> EPS optimizations </w:t>
      </w:r>
      <w:r w:rsidR="006B3359">
        <w:rPr>
          <w:rFonts w:ascii="Arial" w:hAnsi="Arial" w:cs="Arial"/>
        </w:rPr>
        <w:t>can be</w:t>
      </w:r>
      <w:r w:rsidRPr="006F6036">
        <w:rPr>
          <w:rFonts w:ascii="Arial" w:hAnsi="Arial" w:cs="Arial"/>
        </w:rPr>
        <w:t xml:space="preserve"> illustrated </w:t>
      </w:r>
      <w:r w:rsidR="006B3359">
        <w:rPr>
          <w:rFonts w:ascii="Arial" w:hAnsi="Arial" w:cs="Arial"/>
        </w:rPr>
        <w:t xml:space="preserve">in </w:t>
      </w:r>
      <w:r w:rsidRPr="006F6036">
        <w:rPr>
          <w:rFonts w:ascii="Arial" w:hAnsi="Arial" w:cs="Arial"/>
        </w:rPr>
        <w:t xml:space="preserve">Figure </w:t>
      </w:r>
      <w:r w:rsidR="00E139B6">
        <w:rPr>
          <w:rFonts w:ascii="Arial" w:hAnsi="Arial" w:cs="Arial"/>
        </w:rPr>
        <w:t>2</w:t>
      </w:r>
      <w:r w:rsidRPr="006F6036">
        <w:rPr>
          <w:rFonts w:ascii="Arial" w:hAnsi="Arial" w:cs="Arial"/>
        </w:rPr>
        <w:t>.</w:t>
      </w:r>
    </w:p>
    <w:p w14:paraId="0AEA946B" w14:textId="77777777" w:rsidR="00843747" w:rsidRPr="006F6036" w:rsidRDefault="00843747" w:rsidP="00843747">
      <w:pPr>
        <w:jc w:val="center"/>
        <w:rPr>
          <w:rFonts w:ascii="Arial" w:hAnsi="Arial" w:cs="Arial"/>
          <w:lang w:val="en-GB"/>
        </w:rPr>
      </w:pPr>
    </w:p>
    <w:p w14:paraId="468567F8" w14:textId="54C2C75C" w:rsidR="0060267C" w:rsidRPr="006F6036" w:rsidRDefault="00695DF5" w:rsidP="00DC4B2D">
      <w:pPr>
        <w:jc w:val="center"/>
        <w:rPr>
          <w:rFonts w:ascii="Arial" w:hAnsi="Arial" w:cs="Arial"/>
        </w:rPr>
      </w:pPr>
      <w:r w:rsidRPr="006F6036">
        <w:rPr>
          <w:rFonts w:ascii="Arial" w:hAnsi="Arial" w:cs="Arial"/>
        </w:rPr>
        <w:object w:dxaOrig="10733" w:dyaOrig="6979" w14:anchorId="5F6EB5CD">
          <v:shape id="_x0000_i1026" type="#_x0000_t75" style="width:426.25pt;height:278.2pt" o:ole="">
            <v:imagedata r:id="rId10" o:title=""/>
          </v:shape>
          <o:OLEObject Type="Embed" ProgID="Visio.Drawing.11" ShapeID="_x0000_i1026" DrawAspect="Content" ObjectID="_1611735061" r:id="rId11"/>
        </w:object>
      </w:r>
    </w:p>
    <w:p w14:paraId="24F06DBF" w14:textId="6C45F6DA" w:rsidR="00DC4B2D" w:rsidRPr="006F6036" w:rsidRDefault="00DB1CD3" w:rsidP="00DC4B2D">
      <w:pPr>
        <w:jc w:val="center"/>
        <w:rPr>
          <w:rFonts w:ascii="Arial" w:hAnsi="Arial" w:cs="Arial"/>
          <w:lang w:val="en-GB"/>
        </w:rPr>
      </w:pPr>
      <w:r w:rsidRPr="006F6036">
        <w:rPr>
          <w:rFonts w:ascii="Arial" w:hAnsi="Arial" w:cs="Arial"/>
          <w:lang w:val="en-GB"/>
        </w:rPr>
        <w:t xml:space="preserve">Figure </w:t>
      </w:r>
      <w:r w:rsidR="00E139B6">
        <w:rPr>
          <w:rFonts w:ascii="Arial" w:hAnsi="Arial" w:cs="Arial"/>
          <w:lang w:val="en-GB"/>
        </w:rPr>
        <w:t>2</w:t>
      </w:r>
      <w:r w:rsidRPr="006F6036">
        <w:rPr>
          <w:rFonts w:ascii="Arial" w:hAnsi="Arial" w:cs="Arial"/>
          <w:lang w:val="en-GB"/>
        </w:rPr>
        <w:t xml:space="preserve">: </w:t>
      </w:r>
      <w:r w:rsidR="00DC4B2D" w:rsidRPr="006F6036">
        <w:rPr>
          <w:rFonts w:ascii="Arial" w:hAnsi="Arial" w:cs="Arial"/>
          <w:lang w:val="en-GB"/>
        </w:rPr>
        <w:t xml:space="preserve">MT EDT for User Plane </w:t>
      </w:r>
      <w:proofErr w:type="spellStart"/>
      <w:r w:rsidR="00DC4B2D" w:rsidRPr="006F6036">
        <w:rPr>
          <w:rFonts w:ascii="Arial" w:hAnsi="Arial" w:cs="Arial"/>
          <w:lang w:val="en-GB"/>
        </w:rPr>
        <w:t>CIoT</w:t>
      </w:r>
      <w:proofErr w:type="spellEnd"/>
      <w:r w:rsidR="00DC4B2D" w:rsidRPr="006F6036">
        <w:rPr>
          <w:rFonts w:ascii="Arial" w:hAnsi="Arial" w:cs="Arial"/>
          <w:lang w:val="en-GB"/>
        </w:rPr>
        <w:t xml:space="preserve"> EPS Optimizations</w:t>
      </w:r>
    </w:p>
    <w:p w14:paraId="34CF3932" w14:textId="77777777" w:rsidR="0060267C" w:rsidRPr="006F6036" w:rsidRDefault="0060267C" w:rsidP="0053127F">
      <w:pPr>
        <w:jc w:val="both"/>
        <w:rPr>
          <w:rFonts w:ascii="Arial" w:hAnsi="Arial" w:cs="Arial"/>
        </w:rPr>
      </w:pPr>
    </w:p>
    <w:p w14:paraId="4D28A77C" w14:textId="3CE64D5B" w:rsidR="008F324F" w:rsidRPr="006F6036" w:rsidRDefault="008F324F" w:rsidP="008F324F">
      <w:pPr>
        <w:pStyle w:val="B1"/>
        <w:numPr>
          <w:ilvl w:val="0"/>
          <w:numId w:val="45"/>
        </w:numPr>
        <w:rPr>
          <w:rFonts w:ascii="Arial" w:hAnsi="Arial" w:cs="Arial"/>
        </w:rPr>
      </w:pPr>
      <w:r w:rsidRPr="006F6036">
        <w:rPr>
          <w:rFonts w:ascii="Arial" w:hAnsi="Arial" w:cs="Arial"/>
        </w:rPr>
        <w:t xml:space="preserve">The Serving GW sends a Downlink Data Notification message to the MME for which it has connectivity for the given UE. </w:t>
      </w:r>
    </w:p>
    <w:p w14:paraId="2BAE0C2D" w14:textId="77777777" w:rsidR="008F324F" w:rsidRPr="006F6036" w:rsidRDefault="008F324F" w:rsidP="008F324F">
      <w:pPr>
        <w:pStyle w:val="B1"/>
        <w:numPr>
          <w:ilvl w:val="0"/>
          <w:numId w:val="45"/>
        </w:numPr>
        <w:rPr>
          <w:rFonts w:ascii="Arial" w:hAnsi="Arial" w:cs="Arial"/>
        </w:rPr>
      </w:pPr>
      <w:r w:rsidRPr="006F6036">
        <w:rPr>
          <w:rFonts w:ascii="Arial" w:hAnsi="Arial" w:cs="Arial"/>
        </w:rPr>
        <w:t xml:space="preserve">The MME sends a Paging message to each </w:t>
      </w:r>
      <w:proofErr w:type="spellStart"/>
      <w:r w:rsidRPr="006F6036">
        <w:rPr>
          <w:rFonts w:ascii="Arial" w:hAnsi="Arial" w:cs="Arial"/>
        </w:rPr>
        <w:t>eNodeB</w:t>
      </w:r>
      <w:proofErr w:type="spellEnd"/>
      <w:r w:rsidRPr="006F6036">
        <w:rPr>
          <w:rFonts w:ascii="Arial" w:hAnsi="Arial" w:cs="Arial"/>
        </w:rPr>
        <w:t xml:space="preserve"> belonging to the tracking area(s) in which the UE is registered.</w:t>
      </w:r>
    </w:p>
    <w:p w14:paraId="4F15E2CD" w14:textId="77777777" w:rsidR="008F324F" w:rsidRPr="006F6036" w:rsidRDefault="008F324F" w:rsidP="008F324F">
      <w:pPr>
        <w:pStyle w:val="B1"/>
        <w:numPr>
          <w:ilvl w:val="0"/>
          <w:numId w:val="45"/>
        </w:numPr>
        <w:rPr>
          <w:rFonts w:ascii="Arial" w:hAnsi="Arial" w:cs="Arial"/>
        </w:rPr>
      </w:pPr>
      <w:r w:rsidRPr="006F6036">
        <w:rPr>
          <w:rFonts w:ascii="Arial" w:hAnsi="Arial" w:cs="Arial"/>
        </w:rPr>
        <w:t xml:space="preserve">If </w:t>
      </w:r>
      <w:proofErr w:type="spellStart"/>
      <w:r w:rsidRPr="006F6036">
        <w:rPr>
          <w:rFonts w:ascii="Arial" w:hAnsi="Arial" w:cs="Arial"/>
        </w:rPr>
        <w:t>eNodeBs</w:t>
      </w:r>
      <w:proofErr w:type="spellEnd"/>
      <w:r w:rsidRPr="006F6036">
        <w:rPr>
          <w:rFonts w:ascii="Arial" w:hAnsi="Arial" w:cs="Arial"/>
        </w:rPr>
        <w:t xml:space="preserve"> receive paging messages from the MME, the UE is paged by the </w:t>
      </w:r>
      <w:proofErr w:type="spellStart"/>
      <w:r w:rsidRPr="006F6036">
        <w:rPr>
          <w:rFonts w:ascii="Arial" w:hAnsi="Arial" w:cs="Arial"/>
        </w:rPr>
        <w:t>eNodeBs</w:t>
      </w:r>
      <w:proofErr w:type="spellEnd"/>
      <w:r w:rsidRPr="006F6036">
        <w:rPr>
          <w:rFonts w:ascii="Arial" w:hAnsi="Arial" w:cs="Arial"/>
        </w:rPr>
        <w:t xml:space="preserve">. An EDT indication is carried in the paging message to inform UE for MT EDT and to trigger UE to perform EDT procedure. </w:t>
      </w:r>
    </w:p>
    <w:p w14:paraId="63458EED" w14:textId="1C62B471" w:rsidR="008F324F" w:rsidRPr="006F6036" w:rsidRDefault="008F324F" w:rsidP="008F324F">
      <w:pPr>
        <w:pStyle w:val="B1"/>
        <w:numPr>
          <w:ilvl w:val="0"/>
          <w:numId w:val="45"/>
        </w:numPr>
        <w:rPr>
          <w:rFonts w:ascii="Arial" w:hAnsi="Arial" w:cs="Arial"/>
        </w:rPr>
      </w:pPr>
      <w:r w:rsidRPr="006F6036">
        <w:rPr>
          <w:rFonts w:ascii="Arial" w:hAnsi="Arial" w:cs="Arial"/>
        </w:rPr>
        <w:t>The UE initiates the early data transmission procedure and selects a random access preamble configured for EDT.</w:t>
      </w:r>
    </w:p>
    <w:p w14:paraId="0761316C" w14:textId="0258AEDA" w:rsidR="008F324F" w:rsidRPr="006F6036" w:rsidRDefault="003F1F7B" w:rsidP="008F324F">
      <w:pPr>
        <w:pStyle w:val="B1"/>
        <w:numPr>
          <w:ilvl w:val="0"/>
          <w:numId w:val="45"/>
        </w:numPr>
        <w:rPr>
          <w:rFonts w:ascii="Arial" w:hAnsi="Arial" w:cs="Arial"/>
        </w:rPr>
      </w:pPr>
      <w:r w:rsidRPr="006F6036">
        <w:rPr>
          <w:rFonts w:ascii="Arial" w:hAnsi="Arial" w:cs="Arial"/>
        </w:rPr>
        <w:t xml:space="preserve">The </w:t>
      </w:r>
      <w:r w:rsidR="008F324F" w:rsidRPr="006F6036">
        <w:rPr>
          <w:rFonts w:ascii="Arial" w:hAnsi="Arial" w:cs="Arial"/>
        </w:rPr>
        <w:t xml:space="preserve">UE receives RAR from </w:t>
      </w:r>
      <w:proofErr w:type="spellStart"/>
      <w:r w:rsidR="008F324F" w:rsidRPr="006F6036">
        <w:rPr>
          <w:rFonts w:ascii="Arial" w:hAnsi="Arial" w:cs="Arial"/>
        </w:rPr>
        <w:t>eNodeBs</w:t>
      </w:r>
      <w:proofErr w:type="spellEnd"/>
      <w:r w:rsidR="008F324F" w:rsidRPr="006F6036">
        <w:rPr>
          <w:rFonts w:ascii="Arial" w:hAnsi="Arial" w:cs="Arial"/>
        </w:rPr>
        <w:t>.</w:t>
      </w:r>
    </w:p>
    <w:p w14:paraId="7E8913B4" w14:textId="11B10B66" w:rsidR="008F324F" w:rsidRPr="006F6036" w:rsidRDefault="008F324F" w:rsidP="008F324F">
      <w:pPr>
        <w:pStyle w:val="B1"/>
        <w:numPr>
          <w:ilvl w:val="0"/>
          <w:numId w:val="45"/>
        </w:numPr>
        <w:rPr>
          <w:rFonts w:ascii="Arial" w:hAnsi="Arial" w:cs="Arial"/>
        </w:rPr>
      </w:pPr>
      <w:r w:rsidRPr="006F6036">
        <w:rPr>
          <w:rFonts w:ascii="Arial" w:hAnsi="Arial" w:cs="Arial"/>
        </w:rPr>
        <w:t xml:space="preserve">The UE sends an </w:t>
      </w:r>
      <w:proofErr w:type="spellStart"/>
      <w:r w:rsidRPr="006F6036">
        <w:rPr>
          <w:rFonts w:ascii="Arial" w:hAnsi="Arial" w:cs="Arial"/>
          <w:i/>
        </w:rPr>
        <w:t>RRCConnectionResumeRequest</w:t>
      </w:r>
      <w:proofErr w:type="spellEnd"/>
      <w:r w:rsidRPr="006F6036">
        <w:rPr>
          <w:rFonts w:ascii="Arial" w:hAnsi="Arial" w:cs="Arial"/>
        </w:rPr>
        <w:t xml:space="preserve"> to the </w:t>
      </w:r>
      <w:proofErr w:type="spellStart"/>
      <w:r w:rsidRPr="006F6036">
        <w:rPr>
          <w:rFonts w:ascii="Arial" w:hAnsi="Arial" w:cs="Arial"/>
        </w:rPr>
        <w:t>eNB</w:t>
      </w:r>
      <w:proofErr w:type="spellEnd"/>
      <w:r w:rsidRPr="006F6036">
        <w:rPr>
          <w:rFonts w:ascii="Arial" w:hAnsi="Arial" w:cs="Arial"/>
        </w:rPr>
        <w:t xml:space="preserve">, including its Resume ID, the establishment cause, and an authentication token. The UE resumes all SRBs and DRBs, derives new security keys using the </w:t>
      </w:r>
      <w:proofErr w:type="spellStart"/>
      <w:r w:rsidRPr="006F6036">
        <w:rPr>
          <w:rFonts w:ascii="Arial" w:hAnsi="Arial" w:cs="Arial"/>
          <w:i/>
        </w:rPr>
        <w:t>NextHopChainingCount</w:t>
      </w:r>
      <w:proofErr w:type="spellEnd"/>
      <w:r w:rsidRPr="006F6036">
        <w:rPr>
          <w:rFonts w:ascii="Arial" w:hAnsi="Arial" w:cs="Arial"/>
        </w:rPr>
        <w:t xml:space="preserve"> provided in the </w:t>
      </w:r>
      <w:proofErr w:type="spellStart"/>
      <w:r w:rsidRPr="006F6036">
        <w:rPr>
          <w:rFonts w:ascii="Arial" w:hAnsi="Arial" w:cs="Arial"/>
          <w:i/>
        </w:rPr>
        <w:t>RRCConnectionRelease</w:t>
      </w:r>
      <w:proofErr w:type="spellEnd"/>
      <w:r w:rsidRPr="006F6036">
        <w:rPr>
          <w:rFonts w:ascii="Arial" w:hAnsi="Arial" w:cs="Arial"/>
        </w:rPr>
        <w:t xml:space="preserve"> message of the previous connection and re-establishes the AS security. The user data are ciphered and transmitted on DTCH multiplexed with the </w:t>
      </w:r>
      <w:proofErr w:type="spellStart"/>
      <w:r w:rsidRPr="006F6036">
        <w:rPr>
          <w:rFonts w:ascii="Arial" w:hAnsi="Arial" w:cs="Arial"/>
          <w:i/>
        </w:rPr>
        <w:t>RRCConnectionResumeRequest</w:t>
      </w:r>
      <w:proofErr w:type="spellEnd"/>
      <w:r w:rsidRPr="006F6036">
        <w:rPr>
          <w:rFonts w:ascii="Arial" w:hAnsi="Arial" w:cs="Arial"/>
        </w:rPr>
        <w:t xml:space="preserve"> message on CCCH.</w:t>
      </w:r>
    </w:p>
    <w:p w14:paraId="6BC5D906" w14:textId="500F124F" w:rsidR="008F324F" w:rsidRPr="006F6036" w:rsidRDefault="008F324F" w:rsidP="008F324F">
      <w:pPr>
        <w:pStyle w:val="B1"/>
        <w:numPr>
          <w:ilvl w:val="0"/>
          <w:numId w:val="45"/>
        </w:numPr>
        <w:rPr>
          <w:rFonts w:ascii="Arial" w:hAnsi="Arial" w:cs="Arial"/>
        </w:rPr>
      </w:pPr>
      <w:r w:rsidRPr="006F6036">
        <w:rPr>
          <w:rFonts w:ascii="Arial" w:hAnsi="Arial" w:cs="Arial"/>
        </w:rPr>
        <w:t xml:space="preserve">The </w:t>
      </w:r>
      <w:proofErr w:type="spellStart"/>
      <w:r w:rsidRPr="006F6036">
        <w:rPr>
          <w:rFonts w:ascii="Arial" w:hAnsi="Arial" w:cs="Arial"/>
        </w:rPr>
        <w:t>eNB</w:t>
      </w:r>
      <w:proofErr w:type="spellEnd"/>
      <w:r w:rsidRPr="006F6036">
        <w:rPr>
          <w:rFonts w:ascii="Arial" w:hAnsi="Arial" w:cs="Arial"/>
        </w:rPr>
        <w:t xml:space="preserve"> initiates the S1-AP Context Resume procedure to resume the S1 connection and re-activate the S1-U bearers.</w:t>
      </w:r>
    </w:p>
    <w:p w14:paraId="2023A61B" w14:textId="5453EC68" w:rsidR="008F324F" w:rsidRPr="006F6036" w:rsidRDefault="008F324F" w:rsidP="008F324F">
      <w:pPr>
        <w:pStyle w:val="B1"/>
        <w:numPr>
          <w:ilvl w:val="0"/>
          <w:numId w:val="45"/>
        </w:numPr>
        <w:rPr>
          <w:rFonts w:ascii="Arial" w:hAnsi="Arial" w:cs="Arial"/>
        </w:rPr>
      </w:pPr>
      <w:r w:rsidRPr="006F6036">
        <w:rPr>
          <w:rFonts w:ascii="Arial" w:hAnsi="Arial" w:cs="Arial"/>
        </w:rPr>
        <w:t>The MME requests the S-GW to re-activate the S1-U bearers for the UE.</w:t>
      </w:r>
    </w:p>
    <w:p w14:paraId="12A81514" w14:textId="32A13C68" w:rsidR="008F324F" w:rsidRPr="006F6036" w:rsidRDefault="008F324F" w:rsidP="008F324F">
      <w:pPr>
        <w:pStyle w:val="B1"/>
        <w:numPr>
          <w:ilvl w:val="0"/>
          <w:numId w:val="45"/>
        </w:numPr>
        <w:rPr>
          <w:rFonts w:ascii="Arial" w:hAnsi="Arial" w:cs="Arial"/>
        </w:rPr>
      </w:pPr>
      <w:r w:rsidRPr="006F6036">
        <w:rPr>
          <w:rFonts w:ascii="Arial" w:hAnsi="Arial" w:cs="Arial"/>
        </w:rPr>
        <w:t xml:space="preserve">The MME confirms the UE context resumption to the </w:t>
      </w:r>
      <w:proofErr w:type="spellStart"/>
      <w:r w:rsidRPr="006F6036">
        <w:rPr>
          <w:rFonts w:ascii="Arial" w:hAnsi="Arial" w:cs="Arial"/>
        </w:rPr>
        <w:t>eNB</w:t>
      </w:r>
      <w:proofErr w:type="spellEnd"/>
      <w:r w:rsidRPr="006F6036">
        <w:rPr>
          <w:rFonts w:ascii="Arial" w:hAnsi="Arial" w:cs="Arial"/>
        </w:rPr>
        <w:t>.</w:t>
      </w:r>
    </w:p>
    <w:p w14:paraId="553D6DBE" w14:textId="1DDE484E" w:rsidR="008F324F" w:rsidRPr="006F6036" w:rsidRDefault="008F324F" w:rsidP="008F324F">
      <w:pPr>
        <w:pStyle w:val="B1"/>
        <w:numPr>
          <w:ilvl w:val="0"/>
          <w:numId w:val="45"/>
        </w:numPr>
        <w:rPr>
          <w:rFonts w:ascii="Arial" w:hAnsi="Arial" w:cs="Arial"/>
        </w:rPr>
      </w:pPr>
      <w:r w:rsidRPr="006F6036">
        <w:rPr>
          <w:rFonts w:ascii="Arial" w:hAnsi="Arial" w:cs="Arial"/>
        </w:rPr>
        <w:t>If uplink data are available</w:t>
      </w:r>
      <w:r w:rsidRPr="006F6036">
        <w:rPr>
          <w:rFonts w:ascii="Arial" w:eastAsiaTheme="minorEastAsia" w:hAnsi="Arial" w:cs="Arial"/>
          <w:lang w:eastAsia="zh-TW"/>
        </w:rPr>
        <w:t>, t</w:t>
      </w:r>
      <w:r w:rsidRPr="006F6036">
        <w:rPr>
          <w:rFonts w:ascii="Arial" w:hAnsi="Arial" w:cs="Arial"/>
        </w:rPr>
        <w:t>he uplink data are delivered to the S-GW.</w:t>
      </w:r>
    </w:p>
    <w:p w14:paraId="30A7E4D2" w14:textId="5283CE2A" w:rsidR="008F324F" w:rsidRPr="006F6036" w:rsidRDefault="008F324F" w:rsidP="008F324F">
      <w:pPr>
        <w:pStyle w:val="B1"/>
        <w:numPr>
          <w:ilvl w:val="0"/>
          <w:numId w:val="45"/>
        </w:numPr>
        <w:rPr>
          <w:rFonts w:ascii="Arial" w:hAnsi="Arial" w:cs="Arial"/>
        </w:rPr>
      </w:pPr>
      <w:r w:rsidRPr="006F6036">
        <w:rPr>
          <w:rFonts w:ascii="Arial" w:hAnsi="Arial" w:cs="Arial"/>
        </w:rPr>
        <w:t xml:space="preserve">The S-GW sends the downlink data to the </w:t>
      </w:r>
      <w:proofErr w:type="spellStart"/>
      <w:r w:rsidRPr="006F6036">
        <w:rPr>
          <w:rFonts w:ascii="Arial" w:hAnsi="Arial" w:cs="Arial"/>
        </w:rPr>
        <w:t>eNB</w:t>
      </w:r>
      <w:proofErr w:type="spellEnd"/>
      <w:r w:rsidRPr="006F6036">
        <w:rPr>
          <w:rFonts w:ascii="Arial" w:hAnsi="Arial" w:cs="Arial"/>
        </w:rPr>
        <w:t>.</w:t>
      </w:r>
    </w:p>
    <w:p w14:paraId="34021B1D" w14:textId="258913E6" w:rsidR="008F324F" w:rsidRPr="006F6036" w:rsidRDefault="008F324F" w:rsidP="008F324F">
      <w:pPr>
        <w:pStyle w:val="B1"/>
        <w:numPr>
          <w:ilvl w:val="0"/>
          <w:numId w:val="45"/>
        </w:numPr>
        <w:rPr>
          <w:rFonts w:ascii="Arial" w:hAnsi="Arial" w:cs="Arial"/>
        </w:rPr>
      </w:pPr>
      <w:r w:rsidRPr="006F6036">
        <w:rPr>
          <w:rFonts w:ascii="Arial" w:hAnsi="Arial" w:cs="Arial"/>
        </w:rPr>
        <w:t xml:space="preserve">If no further data are expected from the S-GW, the </w:t>
      </w:r>
      <w:proofErr w:type="spellStart"/>
      <w:r w:rsidRPr="006F6036">
        <w:rPr>
          <w:rFonts w:ascii="Arial" w:hAnsi="Arial" w:cs="Arial"/>
        </w:rPr>
        <w:t>eNB</w:t>
      </w:r>
      <w:proofErr w:type="spellEnd"/>
      <w:r w:rsidRPr="006F6036">
        <w:rPr>
          <w:rFonts w:ascii="Arial" w:hAnsi="Arial" w:cs="Arial"/>
        </w:rPr>
        <w:t xml:space="preserve"> can initiate the suspension of the S1 connection and the deactivation of the S1-U bearers.</w:t>
      </w:r>
    </w:p>
    <w:p w14:paraId="09048422" w14:textId="5F9E080D" w:rsidR="00BA6CB2" w:rsidRPr="006F6036" w:rsidRDefault="008F324F" w:rsidP="008F324F">
      <w:pPr>
        <w:pStyle w:val="B1"/>
        <w:numPr>
          <w:ilvl w:val="0"/>
          <w:numId w:val="45"/>
        </w:numPr>
        <w:rPr>
          <w:rFonts w:ascii="Arial" w:hAnsi="Arial" w:cs="Arial"/>
        </w:rPr>
      </w:pPr>
      <w:r w:rsidRPr="006F6036">
        <w:rPr>
          <w:rFonts w:ascii="Arial" w:hAnsi="Arial" w:cs="Arial"/>
        </w:rPr>
        <w:lastRenderedPageBreak/>
        <w:t xml:space="preserve">The </w:t>
      </w:r>
      <w:proofErr w:type="spellStart"/>
      <w:r w:rsidRPr="006F6036">
        <w:rPr>
          <w:rFonts w:ascii="Arial" w:hAnsi="Arial" w:cs="Arial"/>
        </w:rPr>
        <w:t>eNB</w:t>
      </w:r>
      <w:proofErr w:type="spellEnd"/>
      <w:r w:rsidRPr="006F6036">
        <w:rPr>
          <w:rFonts w:ascii="Arial" w:hAnsi="Arial" w:cs="Arial"/>
        </w:rPr>
        <w:t xml:space="preserve"> sends the </w:t>
      </w:r>
      <w:proofErr w:type="spellStart"/>
      <w:r w:rsidRPr="006F6036">
        <w:rPr>
          <w:rFonts w:ascii="Arial" w:hAnsi="Arial" w:cs="Arial"/>
          <w:i/>
        </w:rPr>
        <w:t>RRCConnectionRelease</w:t>
      </w:r>
      <w:proofErr w:type="spellEnd"/>
      <w:r w:rsidRPr="006F6036">
        <w:rPr>
          <w:rFonts w:ascii="Arial" w:hAnsi="Arial" w:cs="Arial"/>
        </w:rPr>
        <w:t xml:space="preserve"> message to keep the UE in RRC_IDLE. The message includes the </w:t>
      </w:r>
      <w:proofErr w:type="spellStart"/>
      <w:r w:rsidRPr="006F6036">
        <w:rPr>
          <w:rFonts w:ascii="Arial" w:hAnsi="Arial" w:cs="Arial"/>
          <w:i/>
        </w:rPr>
        <w:t>releaseCause</w:t>
      </w:r>
      <w:proofErr w:type="spellEnd"/>
      <w:r w:rsidRPr="006F6036">
        <w:rPr>
          <w:rFonts w:ascii="Arial" w:hAnsi="Arial" w:cs="Arial"/>
        </w:rPr>
        <w:t xml:space="preserve"> set to </w:t>
      </w:r>
      <w:proofErr w:type="spellStart"/>
      <w:r w:rsidRPr="006F6036">
        <w:rPr>
          <w:rFonts w:ascii="Arial" w:hAnsi="Arial" w:cs="Arial"/>
          <w:i/>
        </w:rPr>
        <w:t>rrc</w:t>
      </w:r>
      <w:proofErr w:type="spellEnd"/>
      <w:r w:rsidRPr="006F6036">
        <w:rPr>
          <w:rFonts w:ascii="Arial" w:hAnsi="Arial" w:cs="Arial"/>
          <w:i/>
        </w:rPr>
        <w:t>-Suspend</w:t>
      </w:r>
      <w:r w:rsidRPr="006F6036">
        <w:rPr>
          <w:rFonts w:ascii="Arial" w:hAnsi="Arial" w:cs="Arial"/>
        </w:rPr>
        <w:t xml:space="preserve">, the </w:t>
      </w:r>
      <w:proofErr w:type="spellStart"/>
      <w:r w:rsidRPr="006F6036">
        <w:rPr>
          <w:rFonts w:ascii="Arial" w:hAnsi="Arial" w:cs="Arial"/>
          <w:i/>
        </w:rPr>
        <w:t>resumeID</w:t>
      </w:r>
      <w:proofErr w:type="spellEnd"/>
      <w:r w:rsidRPr="006F6036">
        <w:rPr>
          <w:rFonts w:ascii="Arial" w:hAnsi="Arial" w:cs="Arial"/>
          <w:i/>
        </w:rPr>
        <w:t>,</w:t>
      </w:r>
      <w:r w:rsidRPr="006F6036">
        <w:rPr>
          <w:rFonts w:ascii="Arial" w:hAnsi="Arial" w:cs="Arial"/>
        </w:rPr>
        <w:t xml:space="preserve"> the </w:t>
      </w:r>
      <w:proofErr w:type="spellStart"/>
      <w:r w:rsidRPr="006F6036">
        <w:rPr>
          <w:rFonts w:ascii="Arial" w:hAnsi="Arial" w:cs="Arial"/>
          <w:i/>
        </w:rPr>
        <w:t>NextHopChainingCount</w:t>
      </w:r>
      <w:proofErr w:type="spellEnd"/>
      <w:r w:rsidRPr="006F6036">
        <w:rPr>
          <w:rFonts w:ascii="Arial" w:hAnsi="Arial" w:cs="Arial"/>
        </w:rPr>
        <w:t xml:space="preserve"> and </w:t>
      </w:r>
      <w:proofErr w:type="spellStart"/>
      <w:r w:rsidRPr="006F6036">
        <w:rPr>
          <w:rFonts w:ascii="Arial" w:hAnsi="Arial" w:cs="Arial"/>
          <w:i/>
        </w:rPr>
        <w:t>drb-ContinueROHC</w:t>
      </w:r>
      <w:proofErr w:type="spellEnd"/>
      <w:r w:rsidRPr="006F6036">
        <w:rPr>
          <w:rFonts w:ascii="Arial" w:hAnsi="Arial" w:cs="Arial"/>
        </w:rPr>
        <w:t xml:space="preserve"> which are stored by the UE. If downlink data were received, they are sent ciphered on DTCH multiplexed with the </w:t>
      </w:r>
      <w:proofErr w:type="spellStart"/>
      <w:r w:rsidRPr="006F6036">
        <w:rPr>
          <w:rFonts w:ascii="Arial" w:hAnsi="Arial" w:cs="Arial"/>
          <w:i/>
        </w:rPr>
        <w:t>RRCConnectionRelease</w:t>
      </w:r>
      <w:proofErr w:type="spellEnd"/>
      <w:r w:rsidRPr="006F6036">
        <w:rPr>
          <w:rFonts w:ascii="Arial" w:hAnsi="Arial" w:cs="Arial"/>
        </w:rPr>
        <w:t xml:space="preserve"> message on DCCH.</w:t>
      </w:r>
    </w:p>
    <w:p w14:paraId="3BA84601" w14:textId="522C0B28" w:rsidR="003C01B4" w:rsidRPr="006F6036" w:rsidRDefault="00F60935" w:rsidP="00F60935">
      <w:pPr>
        <w:pStyle w:val="1"/>
        <w:overflowPunct w:val="0"/>
        <w:autoSpaceDE w:val="0"/>
        <w:autoSpaceDN w:val="0"/>
        <w:adjustRightInd w:val="0"/>
        <w:rPr>
          <w:rFonts w:eastAsia="新細明體" w:cs="Arial"/>
        </w:rPr>
      </w:pPr>
      <w:r w:rsidRPr="006F6036">
        <w:rPr>
          <w:rFonts w:eastAsia="新細明體" w:cs="Arial"/>
        </w:rPr>
        <w:t>Conclusion</w:t>
      </w:r>
      <w:r w:rsidR="006F6036" w:rsidRPr="006F6036">
        <w:rPr>
          <w:rFonts w:eastAsia="新細明體" w:cs="Arial"/>
        </w:rPr>
        <w:t>s</w:t>
      </w:r>
      <w:r w:rsidRPr="006F6036">
        <w:rPr>
          <w:rFonts w:eastAsia="新細明體" w:cs="Arial"/>
        </w:rPr>
        <w:t xml:space="preserve"> </w:t>
      </w:r>
    </w:p>
    <w:p w14:paraId="2EF6D982" w14:textId="05AC0BCF" w:rsidR="00F60935" w:rsidRPr="006F6036" w:rsidRDefault="00F60935" w:rsidP="00F60935">
      <w:pPr>
        <w:rPr>
          <w:rFonts w:ascii="Arial" w:hAnsi="Arial" w:cs="Arial"/>
          <w:lang w:val="en-GB" w:eastAsia="en-US"/>
        </w:rPr>
      </w:pPr>
      <w:r w:rsidRPr="006F6036">
        <w:rPr>
          <w:rFonts w:ascii="Arial" w:hAnsi="Arial" w:cs="Arial"/>
          <w:lang w:val="en-GB" w:eastAsia="en-US"/>
        </w:rPr>
        <w:t xml:space="preserve">In this paper, the </w:t>
      </w:r>
      <w:r w:rsidR="007D4F4C">
        <w:rPr>
          <w:rFonts w:ascii="Arial" w:hAnsi="Arial" w:cs="Arial"/>
          <w:lang w:val="en-GB" w:eastAsia="en-US"/>
        </w:rPr>
        <w:t xml:space="preserve">design for </w:t>
      </w:r>
      <w:r w:rsidRPr="006F6036">
        <w:rPr>
          <w:rFonts w:ascii="Arial" w:hAnsi="Arial" w:cs="Arial"/>
          <w:lang w:val="en-GB" w:eastAsia="en-US"/>
        </w:rPr>
        <w:t>MT EDT is discussed. The proposals are made as follows.</w:t>
      </w:r>
    </w:p>
    <w:p w14:paraId="2C7AFF5C" w14:textId="77777777" w:rsidR="00191129" w:rsidRDefault="00191129" w:rsidP="00F60935">
      <w:pPr>
        <w:rPr>
          <w:rFonts w:ascii="Arial" w:hAnsi="Arial" w:cs="Arial"/>
          <w:lang w:val="en-GB" w:eastAsia="en-US"/>
        </w:rPr>
      </w:pPr>
    </w:p>
    <w:p w14:paraId="2D8BA78B" w14:textId="77777777" w:rsidR="00695DF5" w:rsidRPr="006F6036" w:rsidRDefault="00695DF5" w:rsidP="00695DF5">
      <w:pPr>
        <w:jc w:val="both"/>
        <w:rPr>
          <w:rFonts w:ascii="Arial" w:hAnsi="Arial" w:cs="Arial"/>
          <w:b/>
        </w:rPr>
      </w:pPr>
      <w:r w:rsidRPr="006F6036">
        <w:rPr>
          <w:rFonts w:ascii="Arial" w:hAnsi="Arial" w:cs="Arial"/>
          <w:b/>
        </w:rPr>
        <w:t xml:space="preserve">Proposal </w:t>
      </w:r>
      <w:r>
        <w:rPr>
          <w:rFonts w:ascii="Arial" w:hAnsi="Arial" w:cs="Arial"/>
          <w:b/>
        </w:rPr>
        <w:t>1</w:t>
      </w:r>
      <w:r w:rsidRPr="006F6036">
        <w:rPr>
          <w:rFonts w:ascii="Arial" w:hAnsi="Arial" w:cs="Arial"/>
          <w:b/>
        </w:rPr>
        <w:t xml:space="preserve">: To </w:t>
      </w:r>
      <w:r>
        <w:rPr>
          <w:rFonts w:ascii="Arial" w:hAnsi="Arial" w:cs="Arial"/>
          <w:b/>
        </w:rPr>
        <w:t xml:space="preserve">ensure the </w:t>
      </w:r>
      <w:r>
        <w:rPr>
          <w:rFonts w:ascii="Arial" w:hAnsi="Arial" w:cs="Arial"/>
          <w:b/>
          <w:lang w:val="en-GB"/>
        </w:rPr>
        <w:t>secure</w:t>
      </w:r>
      <w:r w:rsidRPr="00A42FAD">
        <w:rPr>
          <w:rFonts w:ascii="Arial" w:hAnsi="Arial" w:cs="Arial"/>
          <w:b/>
          <w:lang w:val="en-GB"/>
        </w:rPr>
        <w:t xml:space="preserve"> and reliable transmissions </w:t>
      </w:r>
      <w:r>
        <w:rPr>
          <w:rFonts w:ascii="Arial" w:hAnsi="Arial" w:cs="Arial"/>
          <w:b/>
          <w:lang w:val="en-GB"/>
        </w:rPr>
        <w:t>for MT EDT</w:t>
      </w:r>
      <w:r w:rsidRPr="006F6036">
        <w:rPr>
          <w:rFonts w:ascii="Arial" w:hAnsi="Arial" w:cs="Arial"/>
          <w:b/>
          <w:lang w:val="en-GB"/>
        </w:rPr>
        <w:t xml:space="preserve">, </w:t>
      </w:r>
      <w:r w:rsidRPr="006F6036">
        <w:rPr>
          <w:rFonts w:ascii="Arial" w:hAnsi="Arial" w:cs="Arial"/>
          <w:b/>
        </w:rPr>
        <w:t xml:space="preserve">MT </w:t>
      </w:r>
      <w:r>
        <w:rPr>
          <w:rFonts w:ascii="Arial" w:hAnsi="Arial" w:cs="Arial"/>
          <w:b/>
        </w:rPr>
        <w:t>data</w:t>
      </w:r>
      <w:r w:rsidRPr="006F6036">
        <w:rPr>
          <w:rFonts w:ascii="Arial" w:hAnsi="Arial" w:cs="Arial"/>
          <w:b/>
        </w:rPr>
        <w:t xml:space="preserve"> </w:t>
      </w:r>
      <w:r>
        <w:rPr>
          <w:rFonts w:ascii="Arial" w:hAnsi="Arial" w:cs="Arial"/>
          <w:b/>
        </w:rPr>
        <w:t xml:space="preserve">is transmitted </w:t>
      </w:r>
      <w:r w:rsidRPr="006F6036">
        <w:rPr>
          <w:rFonts w:ascii="Arial" w:hAnsi="Arial" w:cs="Arial"/>
          <w:b/>
        </w:rPr>
        <w:t xml:space="preserve">in MSG4. </w:t>
      </w:r>
    </w:p>
    <w:p w14:paraId="73E5A621" w14:textId="77777777" w:rsidR="00F637DB" w:rsidRDefault="00F637DB" w:rsidP="00F637DB">
      <w:pPr>
        <w:jc w:val="both"/>
        <w:rPr>
          <w:rFonts w:ascii="Arial" w:hAnsi="Arial" w:cs="Arial"/>
          <w:b/>
        </w:rPr>
      </w:pPr>
    </w:p>
    <w:p w14:paraId="7B0CF264" w14:textId="77777777" w:rsidR="00F637DB" w:rsidRDefault="00F637DB" w:rsidP="00F637DB">
      <w:pPr>
        <w:jc w:val="both"/>
        <w:rPr>
          <w:rFonts w:ascii="Arial" w:hAnsi="Arial" w:cs="Arial"/>
          <w:b/>
        </w:rPr>
      </w:pPr>
      <w:r w:rsidRPr="006F6036">
        <w:rPr>
          <w:rFonts w:ascii="Arial" w:hAnsi="Arial" w:cs="Arial"/>
          <w:b/>
        </w:rPr>
        <w:t xml:space="preserve">Proposal </w:t>
      </w:r>
      <w:r>
        <w:rPr>
          <w:rFonts w:ascii="Arial" w:hAnsi="Arial" w:cs="Arial"/>
          <w:b/>
        </w:rPr>
        <w:t>2</w:t>
      </w:r>
      <w:r w:rsidRPr="006F6036">
        <w:rPr>
          <w:rFonts w:ascii="Arial" w:hAnsi="Arial" w:cs="Arial"/>
          <w:b/>
        </w:rPr>
        <w:t xml:space="preserve">: </w:t>
      </w:r>
      <w:r>
        <w:rPr>
          <w:rFonts w:ascii="Arial" w:hAnsi="Arial" w:cs="Arial"/>
          <w:b/>
        </w:rPr>
        <w:t>For MT EDT, a</w:t>
      </w:r>
      <w:r w:rsidRPr="006F6036">
        <w:rPr>
          <w:rFonts w:ascii="Arial" w:hAnsi="Arial" w:cs="Arial"/>
          <w:b/>
        </w:rPr>
        <w:t xml:space="preserve">n EDT indication should be sent in the paging message to inform the UE to go through the EDT procedure. </w:t>
      </w:r>
    </w:p>
    <w:p w14:paraId="3ABBEED9" w14:textId="77777777" w:rsidR="00F637DB" w:rsidRDefault="00F637DB" w:rsidP="00F637DB">
      <w:pPr>
        <w:jc w:val="both"/>
        <w:rPr>
          <w:rFonts w:ascii="Arial" w:hAnsi="Arial" w:cs="Arial"/>
          <w:b/>
        </w:rPr>
      </w:pPr>
    </w:p>
    <w:p w14:paraId="56C6D2DF" w14:textId="77777777" w:rsidR="00F637DB" w:rsidRPr="006F6036" w:rsidRDefault="00F637DB" w:rsidP="00F637DB">
      <w:pPr>
        <w:jc w:val="both"/>
        <w:rPr>
          <w:rFonts w:ascii="Arial" w:hAnsi="Arial" w:cs="Arial"/>
          <w:b/>
        </w:rPr>
      </w:pPr>
      <w:r>
        <w:rPr>
          <w:rFonts w:ascii="Arial" w:hAnsi="Arial" w:cs="Arial"/>
          <w:b/>
        </w:rPr>
        <w:t xml:space="preserve">Proposal 3: For MT EDT, UE </w:t>
      </w:r>
      <w:r w:rsidRPr="0033140C">
        <w:rPr>
          <w:rFonts w:ascii="Arial" w:hAnsi="Arial" w:cs="Arial"/>
          <w:b/>
        </w:rPr>
        <w:t>attempts to transmit paging response in MSG3 (e.g. by using UL EDT)</w:t>
      </w:r>
      <w:r>
        <w:rPr>
          <w:rFonts w:ascii="Arial" w:hAnsi="Arial" w:cs="Arial"/>
          <w:b/>
        </w:rPr>
        <w:t xml:space="preserve"> and receives DL data in MSG4.  </w:t>
      </w:r>
    </w:p>
    <w:p w14:paraId="0A10C1AF" w14:textId="77777777" w:rsidR="00F637DB" w:rsidRPr="00F637DB" w:rsidRDefault="00F637DB" w:rsidP="00F60935">
      <w:pPr>
        <w:rPr>
          <w:rFonts w:ascii="Arial" w:hAnsi="Arial" w:cs="Arial"/>
          <w:lang w:eastAsia="en-US"/>
        </w:rPr>
      </w:pPr>
    </w:p>
    <w:p w14:paraId="3E9232EA" w14:textId="3EF464EB" w:rsidR="00F60935" w:rsidRPr="006F6036" w:rsidRDefault="00F60935" w:rsidP="00F60935">
      <w:pPr>
        <w:pStyle w:val="1"/>
        <w:overflowPunct w:val="0"/>
        <w:autoSpaceDE w:val="0"/>
        <w:autoSpaceDN w:val="0"/>
        <w:adjustRightInd w:val="0"/>
        <w:rPr>
          <w:rFonts w:eastAsiaTheme="minorEastAsia" w:cs="Arial"/>
          <w:szCs w:val="22"/>
          <w:lang w:eastAsia="zh-TW"/>
        </w:rPr>
      </w:pPr>
      <w:r w:rsidRPr="006F6036">
        <w:rPr>
          <w:rFonts w:eastAsiaTheme="minorEastAsia" w:cs="Arial"/>
          <w:szCs w:val="22"/>
          <w:lang w:eastAsia="zh-TW"/>
        </w:rPr>
        <w:t>References</w:t>
      </w:r>
    </w:p>
    <w:p w14:paraId="3804DD09" w14:textId="0039362F" w:rsidR="007D4F4C" w:rsidRPr="006F6036" w:rsidRDefault="00191129" w:rsidP="007D4F4C">
      <w:pPr>
        <w:rPr>
          <w:rFonts w:ascii="Arial" w:hAnsi="Arial" w:cs="Arial"/>
          <w:lang w:val="en-GB"/>
        </w:rPr>
      </w:pPr>
      <w:r w:rsidRPr="006F6036">
        <w:rPr>
          <w:rFonts w:ascii="Arial" w:hAnsi="Arial" w:cs="Arial"/>
          <w:lang w:val="en-GB"/>
        </w:rPr>
        <w:t>[1]</w:t>
      </w:r>
      <w:r w:rsidR="003806F3" w:rsidRPr="006F6036">
        <w:rPr>
          <w:rFonts w:ascii="Arial" w:hAnsi="Arial" w:cs="Arial"/>
          <w:lang w:val="en-GB"/>
        </w:rPr>
        <w:t xml:space="preserve"> </w:t>
      </w:r>
      <w:r w:rsidR="007D4F4C">
        <w:rPr>
          <w:rFonts w:ascii="Arial" w:hAnsi="Arial" w:cs="Arial"/>
          <w:lang w:val="en-GB"/>
        </w:rPr>
        <w:t>RAN2 #104, Chairman notes</w:t>
      </w:r>
    </w:p>
    <w:p w14:paraId="0D2D3525" w14:textId="77777777" w:rsidR="007D4F4C" w:rsidRDefault="007D4F4C" w:rsidP="000E6DF1">
      <w:pPr>
        <w:rPr>
          <w:rFonts w:ascii="Arial" w:hAnsi="Arial" w:cs="Arial"/>
          <w:lang w:val="en-GB"/>
        </w:rPr>
      </w:pPr>
    </w:p>
    <w:p w14:paraId="624DC20A" w14:textId="14BE2E37" w:rsidR="000E6DF1" w:rsidRPr="006F6036" w:rsidRDefault="007D4F4C" w:rsidP="000E6DF1">
      <w:pPr>
        <w:rPr>
          <w:rFonts w:ascii="Arial" w:hAnsi="Arial" w:cs="Arial"/>
          <w:lang w:val="en-GB"/>
        </w:rPr>
      </w:pPr>
      <w:r>
        <w:rPr>
          <w:rFonts w:ascii="Arial" w:hAnsi="Arial" w:cs="Arial"/>
          <w:lang w:val="en-GB"/>
        </w:rPr>
        <w:t xml:space="preserve">[2] </w:t>
      </w:r>
      <w:r w:rsidR="0033140C">
        <w:rPr>
          <w:rFonts w:ascii="Arial" w:hAnsi="Arial" w:cs="Arial"/>
          <w:lang w:val="en-GB"/>
        </w:rPr>
        <w:t>RAN2 #103bis, Chairman notes</w:t>
      </w:r>
    </w:p>
    <w:p w14:paraId="5D98D499" w14:textId="77777777" w:rsidR="00191129" w:rsidRPr="006F6036" w:rsidRDefault="00191129" w:rsidP="000E6DF1">
      <w:pPr>
        <w:rPr>
          <w:rFonts w:ascii="Arial" w:hAnsi="Arial" w:cs="Arial"/>
          <w:lang w:val="en-GB"/>
        </w:rPr>
      </w:pPr>
    </w:p>
    <w:p w14:paraId="75B88A6A" w14:textId="0447CF9D" w:rsidR="007D4F4C" w:rsidRDefault="00191129" w:rsidP="0033140C">
      <w:pPr>
        <w:rPr>
          <w:rFonts w:ascii="Arial" w:hAnsi="Arial" w:cs="Arial"/>
          <w:lang w:val="en-GB"/>
        </w:rPr>
      </w:pPr>
      <w:r w:rsidRPr="006F6036">
        <w:rPr>
          <w:rFonts w:ascii="Arial" w:hAnsi="Arial" w:cs="Arial"/>
          <w:lang w:val="en-GB"/>
        </w:rPr>
        <w:t>[</w:t>
      </w:r>
      <w:r w:rsidR="007D4F4C">
        <w:rPr>
          <w:rFonts w:ascii="Arial" w:hAnsi="Arial" w:cs="Arial"/>
          <w:lang w:val="en-GB"/>
        </w:rPr>
        <w:t>3</w:t>
      </w:r>
      <w:r w:rsidRPr="006F6036">
        <w:rPr>
          <w:rFonts w:ascii="Arial" w:hAnsi="Arial" w:cs="Arial"/>
          <w:lang w:val="en-GB"/>
        </w:rPr>
        <w:t>]</w:t>
      </w:r>
      <w:r w:rsidR="003806F3" w:rsidRPr="006F6036">
        <w:rPr>
          <w:rFonts w:ascii="Arial" w:hAnsi="Arial" w:cs="Arial"/>
          <w:lang w:val="en-GB"/>
        </w:rPr>
        <w:t xml:space="preserve"> </w:t>
      </w:r>
      <w:r w:rsidR="007D4F4C">
        <w:rPr>
          <w:rFonts w:ascii="Arial" w:hAnsi="Arial" w:cs="Arial"/>
          <w:lang w:val="en-GB"/>
        </w:rPr>
        <w:t xml:space="preserve">R2-19xxxxx, </w:t>
      </w:r>
      <w:r w:rsidR="007D4F4C" w:rsidRPr="007D4F4C">
        <w:rPr>
          <w:rFonts w:ascii="Arial" w:hAnsi="Arial" w:cs="Arial" w:hint="eastAsia"/>
          <w:lang w:val="en-GB"/>
        </w:rPr>
        <w:t>Report</w:t>
      </w:r>
      <w:r w:rsidR="007D4F4C" w:rsidRPr="007D4F4C">
        <w:rPr>
          <w:rFonts w:ascii="Arial" w:hAnsi="Arial" w:cs="Arial"/>
          <w:lang w:val="en-GB"/>
        </w:rPr>
        <w:t xml:space="preserve"> of </w:t>
      </w:r>
      <w:bookmarkStart w:id="6" w:name="OLE_LINK74"/>
      <w:bookmarkStart w:id="7" w:name="OLE_LINK75"/>
      <w:r w:rsidR="007D4F4C" w:rsidRPr="007D4F4C">
        <w:rPr>
          <w:rFonts w:ascii="Arial" w:hAnsi="Arial" w:cs="Arial"/>
          <w:lang w:val="en-GB"/>
        </w:rPr>
        <w:t>email discussion [104#49</w:t>
      </w:r>
      <w:proofErr w:type="gramStart"/>
      <w:r w:rsidR="007D4F4C" w:rsidRPr="007D4F4C">
        <w:rPr>
          <w:rFonts w:ascii="Arial" w:hAnsi="Arial" w:cs="Arial"/>
          <w:lang w:val="en-GB"/>
        </w:rPr>
        <w:t>][</w:t>
      </w:r>
      <w:proofErr w:type="spellStart"/>
      <w:proofErr w:type="gramEnd"/>
      <w:r w:rsidR="007D4F4C" w:rsidRPr="007D4F4C">
        <w:rPr>
          <w:rFonts w:ascii="Arial" w:hAnsi="Arial" w:cs="Arial"/>
          <w:lang w:val="en-GB"/>
        </w:rPr>
        <w:t>eMTC</w:t>
      </w:r>
      <w:proofErr w:type="spellEnd"/>
      <w:r w:rsidR="007D4F4C" w:rsidRPr="007D4F4C">
        <w:rPr>
          <w:rFonts w:ascii="Arial" w:hAnsi="Arial" w:cs="Arial"/>
          <w:lang w:val="en-GB"/>
        </w:rPr>
        <w:t xml:space="preserve"> &amp; NB-</w:t>
      </w:r>
      <w:proofErr w:type="spellStart"/>
      <w:r w:rsidR="007D4F4C" w:rsidRPr="007D4F4C">
        <w:rPr>
          <w:rFonts w:ascii="Arial" w:hAnsi="Arial" w:cs="Arial"/>
          <w:lang w:val="en-GB"/>
        </w:rPr>
        <w:t>IoT</w:t>
      </w:r>
      <w:proofErr w:type="spellEnd"/>
      <w:r w:rsidR="007D4F4C" w:rsidRPr="007D4F4C">
        <w:rPr>
          <w:rFonts w:ascii="Arial" w:hAnsi="Arial" w:cs="Arial"/>
          <w:lang w:val="en-GB"/>
        </w:rPr>
        <w:t xml:space="preserve"> R16] </w:t>
      </w:r>
      <w:bookmarkStart w:id="8" w:name="OLE_LINK80"/>
      <w:bookmarkStart w:id="9" w:name="OLE_LINK81"/>
      <w:r w:rsidR="007D4F4C" w:rsidRPr="007D4F4C">
        <w:rPr>
          <w:rFonts w:ascii="Arial" w:hAnsi="Arial" w:cs="Arial"/>
          <w:lang w:val="en-GB"/>
        </w:rPr>
        <w:t>MT EDT</w:t>
      </w:r>
      <w:bookmarkEnd w:id="6"/>
      <w:bookmarkEnd w:id="7"/>
      <w:bookmarkEnd w:id="8"/>
      <w:bookmarkEnd w:id="9"/>
      <w:r w:rsidR="007D4F4C">
        <w:rPr>
          <w:rFonts w:ascii="Arial" w:hAnsi="Arial" w:cs="Arial"/>
          <w:lang w:val="en-GB"/>
        </w:rPr>
        <w:t xml:space="preserve">, Huawei </w:t>
      </w:r>
    </w:p>
    <w:bookmarkEnd w:id="0"/>
    <w:bookmarkEnd w:id="1"/>
    <w:bookmarkEnd w:id="2"/>
    <w:bookmarkEnd w:id="3"/>
    <w:bookmarkEnd w:id="4"/>
    <w:p w14:paraId="5AE74491" w14:textId="77777777" w:rsidR="007D4F4C" w:rsidRDefault="007D4F4C" w:rsidP="0033140C">
      <w:pPr>
        <w:rPr>
          <w:rFonts w:ascii="Arial" w:hAnsi="Arial" w:cs="Arial"/>
          <w:lang w:val="en-GB"/>
        </w:rPr>
      </w:pPr>
    </w:p>
    <w:sectPr w:rsidR="007D4F4C"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BCF41" w14:textId="77777777" w:rsidR="002A4E0D" w:rsidRDefault="002A4E0D">
      <w:pPr>
        <w:pStyle w:val="TAL"/>
      </w:pPr>
      <w:r>
        <w:separator/>
      </w:r>
    </w:p>
  </w:endnote>
  <w:endnote w:type="continuationSeparator" w:id="0">
    <w:p w14:paraId="767245DD" w14:textId="77777777" w:rsidR="002A4E0D" w:rsidRDefault="002A4E0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695DF5">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AB95C" w14:textId="77777777" w:rsidR="002A4E0D" w:rsidRDefault="002A4E0D">
      <w:pPr>
        <w:pStyle w:val="TAL"/>
      </w:pPr>
      <w:r>
        <w:separator/>
      </w:r>
    </w:p>
  </w:footnote>
  <w:footnote w:type="continuationSeparator" w:id="0">
    <w:p w14:paraId="1F49658C" w14:textId="77777777" w:rsidR="002A4E0D" w:rsidRDefault="002A4E0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268B8"/>
    <w:multiLevelType w:val="hybridMultilevel"/>
    <w:tmpl w:val="847882DC"/>
    <w:lvl w:ilvl="0" w:tplc="D6DAF5A2">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E01A62"/>
    <w:multiLevelType w:val="hybridMultilevel"/>
    <w:tmpl w:val="95A4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AA5358"/>
    <w:multiLevelType w:val="hybridMultilevel"/>
    <w:tmpl w:val="3AD68012"/>
    <w:lvl w:ilvl="0" w:tplc="CBC0FD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A15E6E"/>
    <w:multiLevelType w:val="hybridMultilevel"/>
    <w:tmpl w:val="BEDC9944"/>
    <w:lvl w:ilvl="0" w:tplc="1FA44C76">
      <w:numFmt w:val="bullet"/>
      <w:lvlText w:val="-"/>
      <w:lvlJc w:val="left"/>
      <w:pPr>
        <w:ind w:left="1080" w:hanging="360"/>
      </w:pPr>
      <w:rPr>
        <w:rFonts w:ascii="Calibri" w:eastAsiaTheme="minorEastAsia"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702473"/>
    <w:multiLevelType w:val="hybridMultilevel"/>
    <w:tmpl w:val="3AD68012"/>
    <w:lvl w:ilvl="0" w:tplc="CBC0FD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1CFE6185"/>
    <w:multiLevelType w:val="hybridMultilevel"/>
    <w:tmpl w:val="3A94B014"/>
    <w:lvl w:ilvl="0" w:tplc="B0F09C36">
      <w:numFmt w:val="bullet"/>
      <w:lvlText w:val="-"/>
      <w:lvlJc w:val="left"/>
      <w:pPr>
        <w:ind w:left="1080" w:hanging="360"/>
      </w:pPr>
      <w:rPr>
        <w:rFonts w:ascii="Calibri" w:eastAsiaTheme="minorEastAsia"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4F040E68"/>
    <w:multiLevelType w:val="multilevel"/>
    <w:tmpl w:val="04883E1A"/>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BC7187"/>
    <w:multiLevelType w:val="hybridMultilevel"/>
    <w:tmpl w:val="80D293E6"/>
    <w:lvl w:ilvl="0" w:tplc="9DB0D484">
      <w:start w:val="7"/>
      <w:numFmt w:val="bullet"/>
      <w:lvlText w:val="-"/>
      <w:lvlJc w:val="left"/>
      <w:pPr>
        <w:ind w:left="786" w:hanging="360"/>
      </w:pPr>
      <w:rPr>
        <w:rFonts w:ascii="Calibri" w:eastAsiaTheme="minorEastAsia" w:hAnsi="Calibri"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8B6FDD"/>
    <w:multiLevelType w:val="hybridMultilevel"/>
    <w:tmpl w:val="CEF2B9C8"/>
    <w:lvl w:ilvl="0" w:tplc="4EE4F98A">
      <w:start w:val="11"/>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9442A48"/>
    <w:multiLevelType w:val="hybridMultilevel"/>
    <w:tmpl w:val="84566350"/>
    <w:lvl w:ilvl="0" w:tplc="5E26548E">
      <w:numFmt w:val="bullet"/>
      <w:lvlText w:val="-"/>
      <w:lvlJc w:val="left"/>
      <w:pPr>
        <w:ind w:left="1619"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CA735E"/>
    <w:multiLevelType w:val="hybridMultilevel"/>
    <w:tmpl w:val="37BEC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9"/>
  </w:num>
  <w:num w:numId="3">
    <w:abstractNumId w:val="26"/>
  </w:num>
  <w:num w:numId="4">
    <w:abstractNumId w:val="16"/>
  </w:num>
  <w:num w:numId="5">
    <w:abstractNumId w:val="10"/>
  </w:num>
  <w:num w:numId="6">
    <w:abstractNumId w:val="8"/>
  </w:num>
  <w:num w:numId="7">
    <w:abstractNumId w:val="28"/>
  </w:num>
  <w:num w:numId="8">
    <w:abstractNumId w:val="27"/>
  </w:num>
  <w:num w:numId="9">
    <w:abstractNumId w:val="3"/>
  </w:num>
  <w:num w:numId="10">
    <w:abstractNumId w:val="4"/>
  </w:num>
  <w:num w:numId="11">
    <w:abstractNumId w:val="16"/>
  </w:num>
  <w:num w:numId="12">
    <w:abstractNumId w:val="2"/>
  </w:num>
  <w:num w:numId="13">
    <w:abstractNumId w:val="12"/>
  </w:num>
  <w:num w:numId="14">
    <w:abstractNumId w:val="21"/>
  </w:num>
  <w:num w:numId="15">
    <w:abstractNumId w:val="16"/>
  </w:num>
  <w:num w:numId="16">
    <w:abstractNumId w:val="16"/>
  </w:num>
  <w:num w:numId="17">
    <w:abstractNumId w:val="20"/>
  </w:num>
  <w:num w:numId="18">
    <w:abstractNumId w:val="16"/>
  </w:num>
  <w:num w:numId="19">
    <w:abstractNumId w:val="22"/>
  </w:num>
  <w:num w:numId="20">
    <w:abstractNumId w:val="16"/>
  </w:num>
  <w:num w:numId="21">
    <w:abstractNumId w:val="0"/>
  </w:num>
  <w:num w:numId="22">
    <w:abstractNumId w:val="11"/>
  </w:num>
  <w:num w:numId="23">
    <w:abstractNumId w:val="1"/>
  </w:num>
  <w:num w:numId="24">
    <w:abstractNumId w:val="13"/>
  </w:num>
  <w:num w:numId="25">
    <w:abstractNumId w:val="15"/>
  </w:num>
  <w:num w:numId="26">
    <w:abstractNumId w:val="18"/>
  </w:num>
  <w:num w:numId="27">
    <w:abstractNumId w:val="17"/>
  </w:num>
  <w:num w:numId="28">
    <w:abstractNumId w:val="6"/>
  </w:num>
  <w:num w:numId="29">
    <w:abstractNumId w:val="9"/>
  </w:num>
  <w:num w:numId="30">
    <w:abstractNumId w:val="24"/>
  </w:num>
  <w:num w:numId="31">
    <w:abstractNumId w:val="16"/>
  </w:num>
  <w:num w:numId="32">
    <w:abstractNumId w:val="16"/>
  </w:num>
  <w:num w:numId="33">
    <w:abstractNumId w:val="16"/>
  </w:num>
  <w:num w:numId="34">
    <w:abstractNumId w:val="16"/>
  </w:num>
  <w:num w:numId="35">
    <w:abstractNumId w:val="16"/>
  </w:num>
  <w:num w:numId="36">
    <w:abstractNumId w:val="25"/>
  </w:num>
  <w:num w:numId="37">
    <w:abstractNumId w:val="16"/>
  </w:num>
  <w:num w:numId="38">
    <w:abstractNumId w:val="16"/>
  </w:num>
  <w:num w:numId="39">
    <w:abstractNumId w:val="16"/>
  </w:num>
  <w:num w:numId="40">
    <w:abstractNumId w:val="19"/>
  </w:num>
  <w:num w:numId="41">
    <w:abstractNumId w:val="16"/>
  </w:num>
  <w:num w:numId="42">
    <w:abstractNumId w:val="16"/>
  </w:num>
  <w:num w:numId="43">
    <w:abstractNumId w:val="16"/>
  </w:num>
  <w:num w:numId="44">
    <w:abstractNumId w:val="7"/>
  </w:num>
  <w:num w:numId="45">
    <w:abstractNumId w:val="5"/>
  </w:num>
  <w:num w:numId="46">
    <w:abstractNumId w:val="16"/>
  </w:num>
  <w:num w:numId="47">
    <w:abstractNumId w:val="16"/>
  </w:num>
  <w:num w:numId="4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4AB"/>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7172"/>
    <w:rsid w:val="00067257"/>
    <w:rsid w:val="00067A28"/>
    <w:rsid w:val="00067A64"/>
    <w:rsid w:val="00070781"/>
    <w:rsid w:val="00070B7C"/>
    <w:rsid w:val="00070C9C"/>
    <w:rsid w:val="00070F56"/>
    <w:rsid w:val="000713EB"/>
    <w:rsid w:val="0007267B"/>
    <w:rsid w:val="00072A47"/>
    <w:rsid w:val="00072DF5"/>
    <w:rsid w:val="00073F74"/>
    <w:rsid w:val="00073F79"/>
    <w:rsid w:val="0007435F"/>
    <w:rsid w:val="00075D95"/>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A46"/>
    <w:rsid w:val="000B3C4A"/>
    <w:rsid w:val="000B43BD"/>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6DF1"/>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129"/>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C4"/>
    <w:rsid w:val="001A07EB"/>
    <w:rsid w:val="001A099B"/>
    <w:rsid w:val="001A17A1"/>
    <w:rsid w:val="001A198F"/>
    <w:rsid w:val="001A2537"/>
    <w:rsid w:val="001A331F"/>
    <w:rsid w:val="001A3F63"/>
    <w:rsid w:val="001A4630"/>
    <w:rsid w:val="001A4749"/>
    <w:rsid w:val="001A4D64"/>
    <w:rsid w:val="001A513B"/>
    <w:rsid w:val="001A5590"/>
    <w:rsid w:val="001A6047"/>
    <w:rsid w:val="001A61D8"/>
    <w:rsid w:val="001A6389"/>
    <w:rsid w:val="001A7307"/>
    <w:rsid w:val="001A7FA6"/>
    <w:rsid w:val="001B04E1"/>
    <w:rsid w:val="001B0A5C"/>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2CF"/>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C8F"/>
    <w:rsid w:val="00210F82"/>
    <w:rsid w:val="00211501"/>
    <w:rsid w:val="00211514"/>
    <w:rsid w:val="00211CCC"/>
    <w:rsid w:val="00212A2E"/>
    <w:rsid w:val="0021303C"/>
    <w:rsid w:val="002130A3"/>
    <w:rsid w:val="0021325A"/>
    <w:rsid w:val="00213A2B"/>
    <w:rsid w:val="00213FCA"/>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19D7"/>
    <w:rsid w:val="00222989"/>
    <w:rsid w:val="00222D52"/>
    <w:rsid w:val="00222F85"/>
    <w:rsid w:val="00223EFD"/>
    <w:rsid w:val="00224016"/>
    <w:rsid w:val="0022431F"/>
    <w:rsid w:val="00224427"/>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6F"/>
    <w:rsid w:val="00234899"/>
    <w:rsid w:val="00234F18"/>
    <w:rsid w:val="002365F8"/>
    <w:rsid w:val="002407FF"/>
    <w:rsid w:val="00240FA7"/>
    <w:rsid w:val="00240FC8"/>
    <w:rsid w:val="00243012"/>
    <w:rsid w:val="00243E36"/>
    <w:rsid w:val="00244724"/>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30F"/>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6F9A"/>
    <w:rsid w:val="00280849"/>
    <w:rsid w:val="002817B9"/>
    <w:rsid w:val="00281A65"/>
    <w:rsid w:val="00281CC8"/>
    <w:rsid w:val="00282096"/>
    <w:rsid w:val="002824E6"/>
    <w:rsid w:val="00282F7A"/>
    <w:rsid w:val="0028383A"/>
    <w:rsid w:val="00283911"/>
    <w:rsid w:val="00285624"/>
    <w:rsid w:val="00285911"/>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4E0D"/>
    <w:rsid w:val="002A5534"/>
    <w:rsid w:val="002A5884"/>
    <w:rsid w:val="002A5CF3"/>
    <w:rsid w:val="002A69DF"/>
    <w:rsid w:val="002A703B"/>
    <w:rsid w:val="002A703E"/>
    <w:rsid w:val="002A728D"/>
    <w:rsid w:val="002A759A"/>
    <w:rsid w:val="002A7769"/>
    <w:rsid w:val="002A7A25"/>
    <w:rsid w:val="002B01CD"/>
    <w:rsid w:val="002B081A"/>
    <w:rsid w:val="002B09ED"/>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C72B9"/>
    <w:rsid w:val="002C74FD"/>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157"/>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67A"/>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54E"/>
    <w:rsid w:val="002F4D68"/>
    <w:rsid w:val="002F50A5"/>
    <w:rsid w:val="002F583E"/>
    <w:rsid w:val="002F5863"/>
    <w:rsid w:val="002F5CB3"/>
    <w:rsid w:val="002F5F5F"/>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56"/>
    <w:rsid w:val="0031297B"/>
    <w:rsid w:val="00313246"/>
    <w:rsid w:val="00313353"/>
    <w:rsid w:val="003135B5"/>
    <w:rsid w:val="003138F1"/>
    <w:rsid w:val="003139B4"/>
    <w:rsid w:val="00314098"/>
    <w:rsid w:val="00314410"/>
    <w:rsid w:val="00314961"/>
    <w:rsid w:val="00314EB0"/>
    <w:rsid w:val="00314EF3"/>
    <w:rsid w:val="00316438"/>
    <w:rsid w:val="00316777"/>
    <w:rsid w:val="00316E02"/>
    <w:rsid w:val="003172F1"/>
    <w:rsid w:val="00320847"/>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40C"/>
    <w:rsid w:val="0033178E"/>
    <w:rsid w:val="00331D2F"/>
    <w:rsid w:val="00332D39"/>
    <w:rsid w:val="00333816"/>
    <w:rsid w:val="003350F4"/>
    <w:rsid w:val="00335B2A"/>
    <w:rsid w:val="00335B3F"/>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2E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25F"/>
    <w:rsid w:val="00371485"/>
    <w:rsid w:val="00371837"/>
    <w:rsid w:val="00372A89"/>
    <w:rsid w:val="00373172"/>
    <w:rsid w:val="003732A6"/>
    <w:rsid w:val="00373C2C"/>
    <w:rsid w:val="003740B5"/>
    <w:rsid w:val="00374936"/>
    <w:rsid w:val="003749BB"/>
    <w:rsid w:val="00374CF0"/>
    <w:rsid w:val="003750AB"/>
    <w:rsid w:val="0037519E"/>
    <w:rsid w:val="00375343"/>
    <w:rsid w:val="00376539"/>
    <w:rsid w:val="0037658A"/>
    <w:rsid w:val="003768A4"/>
    <w:rsid w:val="00376CE7"/>
    <w:rsid w:val="003777D2"/>
    <w:rsid w:val="00377958"/>
    <w:rsid w:val="00377BCE"/>
    <w:rsid w:val="00377D43"/>
    <w:rsid w:val="003806F3"/>
    <w:rsid w:val="00380A52"/>
    <w:rsid w:val="00380EF5"/>
    <w:rsid w:val="00381138"/>
    <w:rsid w:val="003812C8"/>
    <w:rsid w:val="003813AB"/>
    <w:rsid w:val="0038143F"/>
    <w:rsid w:val="003815BE"/>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9F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558B"/>
    <w:rsid w:val="003A56DA"/>
    <w:rsid w:val="003A5A48"/>
    <w:rsid w:val="003A5E90"/>
    <w:rsid w:val="003A611A"/>
    <w:rsid w:val="003A6701"/>
    <w:rsid w:val="003A6719"/>
    <w:rsid w:val="003A6C5D"/>
    <w:rsid w:val="003B0108"/>
    <w:rsid w:val="003B024D"/>
    <w:rsid w:val="003B0A3F"/>
    <w:rsid w:val="003B20EA"/>
    <w:rsid w:val="003B23AA"/>
    <w:rsid w:val="003B259C"/>
    <w:rsid w:val="003B2B5C"/>
    <w:rsid w:val="003B3285"/>
    <w:rsid w:val="003B44E3"/>
    <w:rsid w:val="003B5580"/>
    <w:rsid w:val="003B57AF"/>
    <w:rsid w:val="003B5B52"/>
    <w:rsid w:val="003B5D83"/>
    <w:rsid w:val="003B5E86"/>
    <w:rsid w:val="003B6704"/>
    <w:rsid w:val="003B7362"/>
    <w:rsid w:val="003B76C5"/>
    <w:rsid w:val="003C01B4"/>
    <w:rsid w:val="003C02C3"/>
    <w:rsid w:val="003C02E8"/>
    <w:rsid w:val="003C05F5"/>
    <w:rsid w:val="003C0DE8"/>
    <w:rsid w:val="003C1CA3"/>
    <w:rsid w:val="003C23ED"/>
    <w:rsid w:val="003C2544"/>
    <w:rsid w:val="003C2799"/>
    <w:rsid w:val="003C2A12"/>
    <w:rsid w:val="003C30F3"/>
    <w:rsid w:val="003C3729"/>
    <w:rsid w:val="003C388C"/>
    <w:rsid w:val="003C3D31"/>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1F7B"/>
    <w:rsid w:val="003F2CD3"/>
    <w:rsid w:val="003F2FC1"/>
    <w:rsid w:val="003F32B8"/>
    <w:rsid w:val="003F32BD"/>
    <w:rsid w:val="003F33A5"/>
    <w:rsid w:val="003F34B5"/>
    <w:rsid w:val="003F4580"/>
    <w:rsid w:val="003F45D9"/>
    <w:rsid w:val="003F4D4E"/>
    <w:rsid w:val="003F50FE"/>
    <w:rsid w:val="003F5B12"/>
    <w:rsid w:val="003F5E00"/>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27"/>
    <w:rsid w:val="00462493"/>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E4"/>
    <w:rsid w:val="00477988"/>
    <w:rsid w:val="00477A6C"/>
    <w:rsid w:val="00477F9B"/>
    <w:rsid w:val="004806AD"/>
    <w:rsid w:val="00480872"/>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2709"/>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2CAE"/>
    <w:rsid w:val="004C3838"/>
    <w:rsid w:val="004C568D"/>
    <w:rsid w:val="004C627F"/>
    <w:rsid w:val="004C6EF7"/>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F45"/>
    <w:rsid w:val="004D723B"/>
    <w:rsid w:val="004E0749"/>
    <w:rsid w:val="004E0762"/>
    <w:rsid w:val="004E0904"/>
    <w:rsid w:val="004E0AAD"/>
    <w:rsid w:val="004E1441"/>
    <w:rsid w:val="004E287E"/>
    <w:rsid w:val="004E343F"/>
    <w:rsid w:val="004E385D"/>
    <w:rsid w:val="004E3FEB"/>
    <w:rsid w:val="004E4932"/>
    <w:rsid w:val="004E4E3C"/>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12C"/>
    <w:rsid w:val="005132E3"/>
    <w:rsid w:val="00513A82"/>
    <w:rsid w:val="00513C1A"/>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3DC"/>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7F"/>
    <w:rsid w:val="00531292"/>
    <w:rsid w:val="00531581"/>
    <w:rsid w:val="00531A8B"/>
    <w:rsid w:val="00531E82"/>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2A6"/>
    <w:rsid w:val="0054738C"/>
    <w:rsid w:val="0054750C"/>
    <w:rsid w:val="00547B33"/>
    <w:rsid w:val="005500A1"/>
    <w:rsid w:val="0055058F"/>
    <w:rsid w:val="00550B56"/>
    <w:rsid w:val="00550D8A"/>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1"/>
    <w:rsid w:val="00561AF4"/>
    <w:rsid w:val="00561C4E"/>
    <w:rsid w:val="005621B4"/>
    <w:rsid w:val="005628B8"/>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99F"/>
    <w:rsid w:val="00574D25"/>
    <w:rsid w:val="005752C9"/>
    <w:rsid w:val="005757E6"/>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9C"/>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11"/>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E17"/>
    <w:rsid w:val="005E35F5"/>
    <w:rsid w:val="005E3658"/>
    <w:rsid w:val="005E44FF"/>
    <w:rsid w:val="005E4C6A"/>
    <w:rsid w:val="005E5947"/>
    <w:rsid w:val="005E5A60"/>
    <w:rsid w:val="005E6E27"/>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D5B"/>
    <w:rsid w:val="005F4E91"/>
    <w:rsid w:val="005F5306"/>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67C"/>
    <w:rsid w:val="00602845"/>
    <w:rsid w:val="00603BA8"/>
    <w:rsid w:val="00603F5F"/>
    <w:rsid w:val="0060452B"/>
    <w:rsid w:val="00604DEE"/>
    <w:rsid w:val="00604EF3"/>
    <w:rsid w:val="00605266"/>
    <w:rsid w:val="00605337"/>
    <w:rsid w:val="00605636"/>
    <w:rsid w:val="006057C1"/>
    <w:rsid w:val="00605B59"/>
    <w:rsid w:val="00605CFF"/>
    <w:rsid w:val="006064DF"/>
    <w:rsid w:val="006069E9"/>
    <w:rsid w:val="00606BEB"/>
    <w:rsid w:val="0060702A"/>
    <w:rsid w:val="006075F5"/>
    <w:rsid w:val="0060769B"/>
    <w:rsid w:val="00607D98"/>
    <w:rsid w:val="00610107"/>
    <w:rsid w:val="0061099F"/>
    <w:rsid w:val="00610CE4"/>
    <w:rsid w:val="00611096"/>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0ECC"/>
    <w:rsid w:val="0062108D"/>
    <w:rsid w:val="006212A2"/>
    <w:rsid w:val="00621EAF"/>
    <w:rsid w:val="00621F1E"/>
    <w:rsid w:val="006220B1"/>
    <w:rsid w:val="0062291F"/>
    <w:rsid w:val="00622B78"/>
    <w:rsid w:val="00622CF9"/>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22E"/>
    <w:rsid w:val="006274FA"/>
    <w:rsid w:val="0062764D"/>
    <w:rsid w:val="00627D9A"/>
    <w:rsid w:val="00630138"/>
    <w:rsid w:val="00630DB7"/>
    <w:rsid w:val="006315CA"/>
    <w:rsid w:val="0063169B"/>
    <w:rsid w:val="00633653"/>
    <w:rsid w:val="00633745"/>
    <w:rsid w:val="00634B06"/>
    <w:rsid w:val="00634DF3"/>
    <w:rsid w:val="0063541D"/>
    <w:rsid w:val="006357FC"/>
    <w:rsid w:val="00635A9D"/>
    <w:rsid w:val="00635F88"/>
    <w:rsid w:val="00636056"/>
    <w:rsid w:val="006365AE"/>
    <w:rsid w:val="006368E2"/>
    <w:rsid w:val="00636CB6"/>
    <w:rsid w:val="0063728B"/>
    <w:rsid w:val="00637439"/>
    <w:rsid w:val="0063784F"/>
    <w:rsid w:val="006400F7"/>
    <w:rsid w:val="0064076B"/>
    <w:rsid w:val="006408F0"/>
    <w:rsid w:val="00640AD6"/>
    <w:rsid w:val="00640F4B"/>
    <w:rsid w:val="0064154A"/>
    <w:rsid w:val="0064190C"/>
    <w:rsid w:val="00641DA6"/>
    <w:rsid w:val="006422FA"/>
    <w:rsid w:val="00642438"/>
    <w:rsid w:val="0064290F"/>
    <w:rsid w:val="00642DB6"/>
    <w:rsid w:val="0064319E"/>
    <w:rsid w:val="0064321E"/>
    <w:rsid w:val="006432CA"/>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1A6D"/>
    <w:rsid w:val="00682140"/>
    <w:rsid w:val="006823F4"/>
    <w:rsid w:val="00682B0D"/>
    <w:rsid w:val="00682E24"/>
    <w:rsid w:val="006832CA"/>
    <w:rsid w:val="006838EC"/>
    <w:rsid w:val="00683CE8"/>
    <w:rsid w:val="006851EE"/>
    <w:rsid w:val="00685534"/>
    <w:rsid w:val="00685BA9"/>
    <w:rsid w:val="00685F80"/>
    <w:rsid w:val="00686483"/>
    <w:rsid w:val="00686AEA"/>
    <w:rsid w:val="00686F4A"/>
    <w:rsid w:val="00687342"/>
    <w:rsid w:val="00687351"/>
    <w:rsid w:val="0068793D"/>
    <w:rsid w:val="00690561"/>
    <w:rsid w:val="00690794"/>
    <w:rsid w:val="00691117"/>
    <w:rsid w:val="00691146"/>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5DF5"/>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923"/>
    <w:rsid w:val="006A5EDB"/>
    <w:rsid w:val="006A6641"/>
    <w:rsid w:val="006A68E1"/>
    <w:rsid w:val="006A712C"/>
    <w:rsid w:val="006A773A"/>
    <w:rsid w:val="006A784B"/>
    <w:rsid w:val="006A79D8"/>
    <w:rsid w:val="006B0711"/>
    <w:rsid w:val="006B097C"/>
    <w:rsid w:val="006B2CDC"/>
    <w:rsid w:val="006B3359"/>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0E2C"/>
    <w:rsid w:val="006C15B8"/>
    <w:rsid w:val="006C1F52"/>
    <w:rsid w:val="006C2F2E"/>
    <w:rsid w:val="006C35B6"/>
    <w:rsid w:val="006C3820"/>
    <w:rsid w:val="006C4772"/>
    <w:rsid w:val="006C47A7"/>
    <w:rsid w:val="006C4A84"/>
    <w:rsid w:val="006C5941"/>
    <w:rsid w:val="006C5AB2"/>
    <w:rsid w:val="006C6259"/>
    <w:rsid w:val="006C6317"/>
    <w:rsid w:val="006C6379"/>
    <w:rsid w:val="006C651A"/>
    <w:rsid w:val="006C6D79"/>
    <w:rsid w:val="006C6E4D"/>
    <w:rsid w:val="006C7607"/>
    <w:rsid w:val="006C76D7"/>
    <w:rsid w:val="006D1A57"/>
    <w:rsid w:val="006D1A99"/>
    <w:rsid w:val="006D1E2C"/>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7A4"/>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36"/>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743"/>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D7D"/>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0D9"/>
    <w:rsid w:val="0075231F"/>
    <w:rsid w:val="00752654"/>
    <w:rsid w:val="00752E9B"/>
    <w:rsid w:val="007534E7"/>
    <w:rsid w:val="007538D3"/>
    <w:rsid w:val="00753A4E"/>
    <w:rsid w:val="00753A95"/>
    <w:rsid w:val="00754650"/>
    <w:rsid w:val="00754741"/>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361"/>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8E6"/>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34EA"/>
    <w:rsid w:val="007B3825"/>
    <w:rsid w:val="007B394A"/>
    <w:rsid w:val="007B4313"/>
    <w:rsid w:val="007B44DC"/>
    <w:rsid w:val="007B4FCD"/>
    <w:rsid w:val="007B53E3"/>
    <w:rsid w:val="007B7165"/>
    <w:rsid w:val="007C0642"/>
    <w:rsid w:val="007C1082"/>
    <w:rsid w:val="007C1A4A"/>
    <w:rsid w:val="007C1CF3"/>
    <w:rsid w:val="007C1F41"/>
    <w:rsid w:val="007C2A74"/>
    <w:rsid w:val="007C3021"/>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4F4C"/>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5F4"/>
    <w:rsid w:val="00810AD2"/>
    <w:rsid w:val="00810B26"/>
    <w:rsid w:val="00810C56"/>
    <w:rsid w:val="00811993"/>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747"/>
    <w:rsid w:val="008439A0"/>
    <w:rsid w:val="008439E8"/>
    <w:rsid w:val="00843AF3"/>
    <w:rsid w:val="00843FBC"/>
    <w:rsid w:val="00844375"/>
    <w:rsid w:val="00845398"/>
    <w:rsid w:val="008455D7"/>
    <w:rsid w:val="008456BA"/>
    <w:rsid w:val="008458E9"/>
    <w:rsid w:val="00845E56"/>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451"/>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099"/>
    <w:rsid w:val="00891D0A"/>
    <w:rsid w:val="008924C0"/>
    <w:rsid w:val="00892B7E"/>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0274"/>
    <w:rsid w:val="008D0A09"/>
    <w:rsid w:val="008D1081"/>
    <w:rsid w:val="008D114E"/>
    <w:rsid w:val="008D11C3"/>
    <w:rsid w:val="008D1C38"/>
    <w:rsid w:val="008D2403"/>
    <w:rsid w:val="008D24E7"/>
    <w:rsid w:val="008D327E"/>
    <w:rsid w:val="008D34D4"/>
    <w:rsid w:val="008D3880"/>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1B9"/>
    <w:rsid w:val="008E7264"/>
    <w:rsid w:val="008F06DC"/>
    <w:rsid w:val="008F071D"/>
    <w:rsid w:val="008F0C43"/>
    <w:rsid w:val="008F16FC"/>
    <w:rsid w:val="008F1759"/>
    <w:rsid w:val="008F2620"/>
    <w:rsid w:val="008F2ACE"/>
    <w:rsid w:val="008F324F"/>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6A1"/>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24F"/>
    <w:rsid w:val="00916944"/>
    <w:rsid w:val="00916964"/>
    <w:rsid w:val="00916E60"/>
    <w:rsid w:val="009170C9"/>
    <w:rsid w:val="00917115"/>
    <w:rsid w:val="009207C1"/>
    <w:rsid w:val="00920B6D"/>
    <w:rsid w:val="00920C1B"/>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6D8"/>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3E3"/>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B7"/>
    <w:rsid w:val="009566B1"/>
    <w:rsid w:val="009567EA"/>
    <w:rsid w:val="00957093"/>
    <w:rsid w:val="00957495"/>
    <w:rsid w:val="0096023B"/>
    <w:rsid w:val="009608E1"/>
    <w:rsid w:val="0096110A"/>
    <w:rsid w:val="00961385"/>
    <w:rsid w:val="00961A04"/>
    <w:rsid w:val="0096256B"/>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2F8D"/>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8B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21D1"/>
    <w:rsid w:val="009D4096"/>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395"/>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51A6"/>
    <w:rsid w:val="00A15755"/>
    <w:rsid w:val="00A159F3"/>
    <w:rsid w:val="00A15B8F"/>
    <w:rsid w:val="00A161BA"/>
    <w:rsid w:val="00A161E8"/>
    <w:rsid w:val="00A1634F"/>
    <w:rsid w:val="00A163DC"/>
    <w:rsid w:val="00A16EBA"/>
    <w:rsid w:val="00A16F7A"/>
    <w:rsid w:val="00A1719B"/>
    <w:rsid w:val="00A17436"/>
    <w:rsid w:val="00A204CB"/>
    <w:rsid w:val="00A20CE8"/>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2FAD"/>
    <w:rsid w:val="00A43B5B"/>
    <w:rsid w:val="00A43FFF"/>
    <w:rsid w:val="00A441F0"/>
    <w:rsid w:val="00A442A4"/>
    <w:rsid w:val="00A44908"/>
    <w:rsid w:val="00A44B28"/>
    <w:rsid w:val="00A44DA5"/>
    <w:rsid w:val="00A44EDF"/>
    <w:rsid w:val="00A46192"/>
    <w:rsid w:val="00A4668F"/>
    <w:rsid w:val="00A46BD7"/>
    <w:rsid w:val="00A475D4"/>
    <w:rsid w:val="00A47D53"/>
    <w:rsid w:val="00A47D8F"/>
    <w:rsid w:val="00A5047E"/>
    <w:rsid w:val="00A505D5"/>
    <w:rsid w:val="00A50E76"/>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3B2"/>
    <w:rsid w:val="00A56853"/>
    <w:rsid w:val="00A56AFC"/>
    <w:rsid w:val="00A56CAD"/>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050"/>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1E1"/>
    <w:rsid w:val="00A95425"/>
    <w:rsid w:val="00A95BD8"/>
    <w:rsid w:val="00A95BF5"/>
    <w:rsid w:val="00A95C1B"/>
    <w:rsid w:val="00A9667D"/>
    <w:rsid w:val="00A96A4F"/>
    <w:rsid w:val="00AA003F"/>
    <w:rsid w:val="00AA0095"/>
    <w:rsid w:val="00AA0243"/>
    <w:rsid w:val="00AA04C9"/>
    <w:rsid w:val="00AA0BA1"/>
    <w:rsid w:val="00AA0C7A"/>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A6C"/>
    <w:rsid w:val="00AA6BF6"/>
    <w:rsid w:val="00AA6CD6"/>
    <w:rsid w:val="00AA7C90"/>
    <w:rsid w:val="00AA7E33"/>
    <w:rsid w:val="00AB0375"/>
    <w:rsid w:val="00AB04DC"/>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235A"/>
    <w:rsid w:val="00B440DC"/>
    <w:rsid w:val="00B440E1"/>
    <w:rsid w:val="00B45230"/>
    <w:rsid w:val="00B461EE"/>
    <w:rsid w:val="00B470FA"/>
    <w:rsid w:val="00B47194"/>
    <w:rsid w:val="00B471B0"/>
    <w:rsid w:val="00B473E7"/>
    <w:rsid w:val="00B47657"/>
    <w:rsid w:val="00B504AD"/>
    <w:rsid w:val="00B505F2"/>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2C5"/>
    <w:rsid w:val="00B7154C"/>
    <w:rsid w:val="00B71A47"/>
    <w:rsid w:val="00B71A97"/>
    <w:rsid w:val="00B7208C"/>
    <w:rsid w:val="00B727B8"/>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51"/>
    <w:rsid w:val="00B94FD9"/>
    <w:rsid w:val="00B95576"/>
    <w:rsid w:val="00B9599C"/>
    <w:rsid w:val="00B95C14"/>
    <w:rsid w:val="00B96386"/>
    <w:rsid w:val="00B96849"/>
    <w:rsid w:val="00B96F67"/>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5C16"/>
    <w:rsid w:val="00BA660E"/>
    <w:rsid w:val="00BA674F"/>
    <w:rsid w:val="00BA6813"/>
    <w:rsid w:val="00BA6A2E"/>
    <w:rsid w:val="00BA6CB2"/>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2CDE"/>
    <w:rsid w:val="00BC35A7"/>
    <w:rsid w:val="00BC3E61"/>
    <w:rsid w:val="00BC4056"/>
    <w:rsid w:val="00BC409B"/>
    <w:rsid w:val="00BC448F"/>
    <w:rsid w:val="00BC4A36"/>
    <w:rsid w:val="00BC5420"/>
    <w:rsid w:val="00BC562E"/>
    <w:rsid w:val="00BC5D79"/>
    <w:rsid w:val="00BC5E1E"/>
    <w:rsid w:val="00BC65A3"/>
    <w:rsid w:val="00BC65A9"/>
    <w:rsid w:val="00BC6673"/>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AF3"/>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CB3"/>
    <w:rsid w:val="00BF7E51"/>
    <w:rsid w:val="00C0009C"/>
    <w:rsid w:val="00C00354"/>
    <w:rsid w:val="00C01273"/>
    <w:rsid w:val="00C018A5"/>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0641"/>
    <w:rsid w:val="00C113F3"/>
    <w:rsid w:val="00C11DEB"/>
    <w:rsid w:val="00C11E30"/>
    <w:rsid w:val="00C11E3A"/>
    <w:rsid w:val="00C11E60"/>
    <w:rsid w:val="00C12055"/>
    <w:rsid w:val="00C12291"/>
    <w:rsid w:val="00C12E04"/>
    <w:rsid w:val="00C134DC"/>
    <w:rsid w:val="00C13BC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C9"/>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6969"/>
    <w:rsid w:val="00C57751"/>
    <w:rsid w:val="00C57C91"/>
    <w:rsid w:val="00C57E31"/>
    <w:rsid w:val="00C57E9A"/>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D4D"/>
    <w:rsid w:val="00C76F9C"/>
    <w:rsid w:val="00C773C6"/>
    <w:rsid w:val="00C7792B"/>
    <w:rsid w:val="00C800DB"/>
    <w:rsid w:val="00C80C3C"/>
    <w:rsid w:val="00C81176"/>
    <w:rsid w:val="00C813BA"/>
    <w:rsid w:val="00C81429"/>
    <w:rsid w:val="00C81ADB"/>
    <w:rsid w:val="00C81EE8"/>
    <w:rsid w:val="00C824AD"/>
    <w:rsid w:val="00C82E1A"/>
    <w:rsid w:val="00C82F70"/>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6506"/>
    <w:rsid w:val="00CC6EDC"/>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1D9"/>
    <w:rsid w:val="00D22533"/>
    <w:rsid w:val="00D22CC8"/>
    <w:rsid w:val="00D22EC5"/>
    <w:rsid w:val="00D22FF7"/>
    <w:rsid w:val="00D23C4A"/>
    <w:rsid w:val="00D23C82"/>
    <w:rsid w:val="00D24025"/>
    <w:rsid w:val="00D24053"/>
    <w:rsid w:val="00D24054"/>
    <w:rsid w:val="00D2441D"/>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1D"/>
    <w:rsid w:val="00D66D48"/>
    <w:rsid w:val="00D66DEA"/>
    <w:rsid w:val="00D67B2A"/>
    <w:rsid w:val="00D67FBD"/>
    <w:rsid w:val="00D70F22"/>
    <w:rsid w:val="00D70FFA"/>
    <w:rsid w:val="00D71347"/>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4CED"/>
    <w:rsid w:val="00D95561"/>
    <w:rsid w:val="00D958B5"/>
    <w:rsid w:val="00D95E62"/>
    <w:rsid w:val="00D9639D"/>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A15"/>
    <w:rsid w:val="00DB0AA4"/>
    <w:rsid w:val="00DB0DF6"/>
    <w:rsid w:val="00DB1797"/>
    <w:rsid w:val="00DB1CCA"/>
    <w:rsid w:val="00DB1CD3"/>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4DB"/>
    <w:rsid w:val="00DC4B2D"/>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3E2"/>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17C"/>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C1B"/>
    <w:rsid w:val="00E00FB5"/>
    <w:rsid w:val="00E00FC9"/>
    <w:rsid w:val="00E01098"/>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39B6"/>
    <w:rsid w:val="00E14861"/>
    <w:rsid w:val="00E14D86"/>
    <w:rsid w:val="00E158A5"/>
    <w:rsid w:val="00E15B27"/>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DAA"/>
    <w:rsid w:val="00E60F0D"/>
    <w:rsid w:val="00E60F85"/>
    <w:rsid w:val="00E61843"/>
    <w:rsid w:val="00E6189A"/>
    <w:rsid w:val="00E627D9"/>
    <w:rsid w:val="00E63920"/>
    <w:rsid w:val="00E63CE4"/>
    <w:rsid w:val="00E63EEE"/>
    <w:rsid w:val="00E64161"/>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360"/>
    <w:rsid w:val="00E77DBE"/>
    <w:rsid w:val="00E80D70"/>
    <w:rsid w:val="00E821AF"/>
    <w:rsid w:val="00E82F94"/>
    <w:rsid w:val="00E834C7"/>
    <w:rsid w:val="00E83650"/>
    <w:rsid w:val="00E83D08"/>
    <w:rsid w:val="00E8437F"/>
    <w:rsid w:val="00E85055"/>
    <w:rsid w:val="00E850F1"/>
    <w:rsid w:val="00E85336"/>
    <w:rsid w:val="00E8550E"/>
    <w:rsid w:val="00E8598F"/>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060"/>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0C96"/>
    <w:rsid w:val="00EF16A7"/>
    <w:rsid w:val="00EF1CC2"/>
    <w:rsid w:val="00EF220B"/>
    <w:rsid w:val="00EF23A7"/>
    <w:rsid w:val="00EF2414"/>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1DBA"/>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9CB"/>
    <w:rsid w:val="00F47AF1"/>
    <w:rsid w:val="00F50115"/>
    <w:rsid w:val="00F504EA"/>
    <w:rsid w:val="00F505DF"/>
    <w:rsid w:val="00F509C0"/>
    <w:rsid w:val="00F521E4"/>
    <w:rsid w:val="00F52F81"/>
    <w:rsid w:val="00F53371"/>
    <w:rsid w:val="00F533D0"/>
    <w:rsid w:val="00F536FD"/>
    <w:rsid w:val="00F53BB9"/>
    <w:rsid w:val="00F543DC"/>
    <w:rsid w:val="00F54649"/>
    <w:rsid w:val="00F54757"/>
    <w:rsid w:val="00F54AF4"/>
    <w:rsid w:val="00F54FA4"/>
    <w:rsid w:val="00F555C0"/>
    <w:rsid w:val="00F55C34"/>
    <w:rsid w:val="00F56F82"/>
    <w:rsid w:val="00F57005"/>
    <w:rsid w:val="00F57135"/>
    <w:rsid w:val="00F57C83"/>
    <w:rsid w:val="00F57E80"/>
    <w:rsid w:val="00F601F1"/>
    <w:rsid w:val="00F60935"/>
    <w:rsid w:val="00F60AD2"/>
    <w:rsid w:val="00F60C3C"/>
    <w:rsid w:val="00F61454"/>
    <w:rsid w:val="00F615E9"/>
    <w:rsid w:val="00F61803"/>
    <w:rsid w:val="00F61E01"/>
    <w:rsid w:val="00F6295A"/>
    <w:rsid w:val="00F63088"/>
    <w:rsid w:val="00F637DB"/>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664"/>
    <w:rsid w:val="00F6776B"/>
    <w:rsid w:val="00F67A37"/>
    <w:rsid w:val="00F70EE2"/>
    <w:rsid w:val="00F71303"/>
    <w:rsid w:val="00F714BB"/>
    <w:rsid w:val="00F71F2F"/>
    <w:rsid w:val="00F72551"/>
    <w:rsid w:val="00F74753"/>
    <w:rsid w:val="00F74976"/>
    <w:rsid w:val="00F752C8"/>
    <w:rsid w:val="00F75744"/>
    <w:rsid w:val="00F75D4A"/>
    <w:rsid w:val="00F772CA"/>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623"/>
    <w:rsid w:val="00F97A08"/>
    <w:rsid w:val="00FA083D"/>
    <w:rsid w:val="00FA0FDB"/>
    <w:rsid w:val="00FA11D0"/>
    <w:rsid w:val="00FA1B18"/>
    <w:rsid w:val="00FA1DCF"/>
    <w:rsid w:val="00FA1E17"/>
    <w:rsid w:val="00FA2A6F"/>
    <w:rsid w:val="00FA55DC"/>
    <w:rsid w:val="00FA5984"/>
    <w:rsid w:val="00FA5A2D"/>
    <w:rsid w:val="00FA7068"/>
    <w:rsid w:val="00FA767B"/>
    <w:rsid w:val="00FA7D4C"/>
    <w:rsid w:val="00FB00A7"/>
    <w:rsid w:val="00FB057F"/>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4011"/>
    <w:rsid w:val="00FC46B9"/>
    <w:rsid w:val="00FC4EC5"/>
    <w:rsid w:val="00FC593D"/>
    <w:rsid w:val="00FC5BF3"/>
    <w:rsid w:val="00FC5F32"/>
    <w:rsid w:val="00FC6344"/>
    <w:rsid w:val="00FC64C5"/>
    <w:rsid w:val="00FC78E7"/>
    <w:rsid w:val="00FC7DCE"/>
    <w:rsid w:val="00FD0390"/>
    <w:rsid w:val="00FD0467"/>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E6C"/>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A2EAB614-648A-49FA-9CF7-4DBFBE5E0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5DF5"/>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uiPriority w:val="35"/>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paragraph" w:customStyle="1" w:styleId="B-Body">
    <w:name w:val="B-Body"/>
    <w:link w:val="B-BodyChar"/>
    <w:uiPriority w:val="30"/>
    <w:qFormat/>
    <w:rsid w:val="003A56DA"/>
    <w:pPr>
      <w:tabs>
        <w:tab w:val="left" w:pos="2160"/>
      </w:tabs>
      <w:spacing w:before="120" w:after="40"/>
      <w:ind w:left="720"/>
    </w:pPr>
    <w:rPr>
      <w:rFonts w:eastAsia="SimSun"/>
      <w:sz w:val="22"/>
      <w:lang w:eastAsia="en-US"/>
    </w:rPr>
  </w:style>
  <w:style w:type="character" w:customStyle="1" w:styleId="B-BodyChar">
    <w:name w:val="B-Body Char"/>
    <w:basedOn w:val="a0"/>
    <w:link w:val="B-Body"/>
    <w:uiPriority w:val="30"/>
    <w:rsid w:val="003A56DA"/>
    <w:rPr>
      <w:rFonts w:eastAsia="SimSun"/>
      <w:sz w:val="22"/>
      <w:lang w:eastAsia="en-US"/>
    </w:rPr>
  </w:style>
  <w:style w:type="paragraph" w:customStyle="1" w:styleId="Proposal">
    <w:name w:val="Proposal"/>
    <w:basedOn w:val="afc"/>
    <w:link w:val="ProposalChar"/>
    <w:qFormat/>
    <w:rsid w:val="003A56DA"/>
    <w:pPr>
      <w:numPr>
        <w:numId w:val="21"/>
      </w:numPr>
      <w:spacing w:before="240" w:after="240" w:line="360" w:lineRule="auto"/>
    </w:pPr>
    <w:rPr>
      <w:rFonts w:eastAsia="Times New Roman"/>
      <w:b/>
      <w:lang w:eastAsia="en-US"/>
    </w:rPr>
  </w:style>
  <w:style w:type="character" w:customStyle="1" w:styleId="ProposalChar">
    <w:name w:val="Proposal Char"/>
    <w:basedOn w:val="afd"/>
    <w:link w:val="Proposal"/>
    <w:rsid w:val="003A56DA"/>
    <w:rPr>
      <w:rFonts w:eastAsia="Times New Roman"/>
      <w:b/>
      <w:lang w:val="en-GB" w:eastAsia="en-US"/>
    </w:rPr>
  </w:style>
  <w:style w:type="paragraph" w:customStyle="1" w:styleId="Observation">
    <w:name w:val="Observation"/>
    <w:basedOn w:val="Proposal"/>
    <w:link w:val="ObservationChar"/>
    <w:qFormat/>
    <w:rsid w:val="008D0A09"/>
    <w:pPr>
      <w:numPr>
        <w:numId w:val="26"/>
      </w:numPr>
      <w:tabs>
        <w:tab w:val="left" w:pos="1701"/>
      </w:tabs>
      <w:spacing w:before="0" w:after="120" w:line="240" w:lineRule="auto"/>
      <w:ind w:left="1701" w:hanging="1701"/>
      <w:contextualSpacing w:val="0"/>
      <w:jc w:val="both"/>
    </w:pPr>
    <w:rPr>
      <w:rFonts w:ascii="Arial" w:hAnsi="Arial"/>
      <w:bCs/>
      <w:lang w:eastAsia="zh-CN"/>
    </w:rPr>
  </w:style>
  <w:style w:type="character" w:customStyle="1" w:styleId="ObservationChar">
    <w:name w:val="Observation Char"/>
    <w:basedOn w:val="B-BodyChar"/>
    <w:link w:val="Observation"/>
    <w:rsid w:val="00371837"/>
    <w:rPr>
      <w:rFonts w:ascii="Arial" w:eastAsia="Times New Roman" w:hAnsi="Arial"/>
      <w:b/>
      <w:bCs/>
      <w:sz w:val="22"/>
      <w:lang w:val="en-GB" w:eastAsia="zh-CN"/>
    </w:rPr>
  </w:style>
  <w:style w:type="character" w:customStyle="1" w:styleId="TFChar">
    <w:name w:val="TF Char"/>
    <w:basedOn w:val="a0"/>
    <w:link w:val="TF"/>
    <w:rsid w:val="007B7165"/>
    <w:rPr>
      <w:rFonts w:ascii="Arial" w:hAnsi="Arial"/>
      <w:b/>
      <w:lang w:val="en-GB" w:eastAsia="en-US"/>
    </w:rPr>
  </w:style>
  <w:style w:type="character" w:customStyle="1" w:styleId="af7">
    <w:name w:val="註解文字 字元"/>
    <w:basedOn w:val="a0"/>
    <w:link w:val="af6"/>
    <w:qFormat/>
    <w:rsid w:val="003A6701"/>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EB1DE6-F8BF-4A76-95FB-21B8918A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5</Pages>
  <Words>1377</Words>
  <Characters>7853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Debby Lin (林香君)</cp:lastModifiedBy>
  <cp:revision>5</cp:revision>
  <cp:lastPrinted>2007-12-21T04:58:00Z</cp:lastPrinted>
  <dcterms:created xsi:type="dcterms:W3CDTF">2019-02-14T07:33:00Z</dcterms:created>
  <dcterms:modified xsi:type="dcterms:W3CDTF">2019-02-15T03:23:00Z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